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63" w:rsidRPr="00CE5063" w:rsidRDefault="006128A7" w:rsidP="00CE506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E5063" w:rsidRPr="00CE5063">
          <w:footerReference w:type="default" r:id="rId7"/>
          <w:pgSz w:w="11910" w:h="16840"/>
          <w:pgMar w:top="760" w:right="720" w:bottom="760" w:left="1000" w:header="0" w:footer="575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5D02714C" wp14:editId="43B3BD8B">
            <wp:extent cx="6470650" cy="9156694"/>
            <wp:effectExtent l="0" t="0" r="6350" b="6985"/>
            <wp:docPr id="3" name="Рисунок 3" descr="https://sun9-45.userapi.com/impg/2RsMvNcD9ONGUp8Cm7r0iXXmLIXtqlCOEwf0Cw/bhjvyzt2SIE.jpg?size=1072x1517&amp;quality=95&amp;sign=9ac3d0e82e3b50f52298354d6679bac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5.userapi.com/impg/2RsMvNcD9ONGUp8Cm7r0iXXmLIXtqlCOEwf0Cw/bhjvyzt2SIE.jpg?size=1072x1517&amp;quality=95&amp;sign=9ac3d0e82e3b50f52298354d6679bace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915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5063" w:rsidRDefault="00CE5063" w:rsidP="00CE5063">
      <w:pPr>
        <w:pStyle w:val="2"/>
        <w:spacing w:before="75"/>
        <w:ind w:left="0" w:right="1364"/>
      </w:pPr>
      <w:bookmarkStart w:id="1" w:name="_Toc144220088"/>
      <w:bookmarkStart w:id="2" w:name="_Toc144221093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1"/>
      <w:bookmarkEnd w:id="2"/>
    </w:p>
    <w:p w:rsidR="00CE5063" w:rsidRDefault="00CE5063" w:rsidP="00CE5063">
      <w:pPr>
        <w:pStyle w:val="a4"/>
        <w:spacing w:before="1"/>
        <w:rPr>
          <w:b/>
          <w:sz w:val="14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381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5.2pt;margin-top:10.1pt;width:499.0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CE5063" w:rsidRDefault="00CE5063" w:rsidP="00CE5063">
      <w:pPr>
        <w:pStyle w:val="3"/>
        <w:spacing w:before="211"/>
      </w:pPr>
      <w:bookmarkStart w:id="3" w:name="_Toc144220089"/>
      <w:bookmarkStart w:id="4" w:name="_Toc144221094"/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  <w:bookmarkEnd w:id="3"/>
      <w:bookmarkEnd w:id="4"/>
    </w:p>
    <w:p w:rsidR="00CE5063" w:rsidRDefault="00CE5063" w:rsidP="003A5803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gram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Программа внеурочной деятельности «Профориентация»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 </w:t>
      </w:r>
      <w:proofErr w:type="spell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Н.А.Гимадиевой</w:t>
      </w:r>
      <w:proofErr w:type="spell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«В мире профессий» (Сборник программ «Организация внеурочной деятельности в начальной школе».</w:t>
      </w:r>
      <w:proofErr w:type="gram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Методическое пособие/ составители </w:t>
      </w:r>
      <w:proofErr w:type="spell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А.П.Мишина</w:t>
      </w:r>
      <w:proofErr w:type="spell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Н.Г.Шевцова</w:t>
      </w:r>
      <w:proofErr w:type="spell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. – М.: Планета, 2015 (Образовательный стандарт). В соответствии с требованиями Стандарта, Концепция и Программа общекультурного развития и воспитания учащихся являются ориентиром для формирования всех разделов основной образовательной программы начального общего образования. Программа кружка «Профориентация» разработана на основе авторской программы </w:t>
      </w:r>
      <w:proofErr w:type="gram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</w:t>
      </w:r>
      <w:proofErr w:type="gram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gram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Тропинка</w:t>
      </w:r>
      <w:proofErr w:type="gram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в профессию» авт. С. И. Кондратенко.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Представления о профессиях ребёнка 1-4 классов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Актуальность программы</w:t>
      </w: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заключается в том, что она способствует воспитанию у детей представлений о разных профессиях как главной человеческой ценности.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21 век поставили перед человеком и цивилизованным обществом множество сложных и ответственных вопросов.  Речь идет о проблеме профессиональной ориентации младших школьников в учебно-воспитательном процессе.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        В настоящее время в школе накоплен достаточно большой опыт форм и методов работы по профориентации старших школьников.  Однако в наш стремительный век, когда бурно изменяется экономика, </w:t>
      </w: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актуальной становится целенаправленная работа по профессиональной ориентации уже с воспитанниками младших классов.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Особенность работы по профессиональной ориентации не заключают в подведении детей к выбору профессии. Главное – это развитие внутренних психологических ресурсов ребенка.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начальной школе, когда учебно-познавательная деятельность становится ведущей, важно расширить представление о различных профессиях. 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Программа направлена не только на удовлетворение познавательного интереса младших школьников, но и способствует нравственному воспитанию учащихся, становлению активной гражданской позиции школьников, окажет неоценимую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услугу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 учителю, так и детям, и родителям. Преимущество программы в том, что она совмещает работу одновременно двух направлений: учебное - проектная деятельность и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воспитательно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-образовательное – знакомство с миром профессий.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Занятия по данной программе строятся с учётом возрастных особенностей и возможностей ребенка.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Цель программы:</w:t>
      </w: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формирование у обучающихся знаний о мире профессий и создание условий для успешной профориентации младших учеников в будущем.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Задачи программы: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Образовательные: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           формирование и развитие представления у детей о широком спектре профессий и их особенностях;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              формирование </w:t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уважительного отношения к людям разных профессий и результатам их труда;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           расширение знаний детей о разных профессиях.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Развивающие: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           Развитие творческих способностей и кругозора у детей и подростков, их интересов и познавательной деятельности;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           Развитие коммуникативных навыков у детей и подростков, умения эффективно взаимодействовать со сверстниками и взрослыми в процессе решения проблемы.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Воспитательные: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           формирование положительного отношение к труду и людям труда;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           пробуждение у детей интереса к народным традициям, связанных с профессиями, расширение знаний об истории и традициях своего народа, формирование чувства уважения к культуре своего народа и культуре, и традициям других народов.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Методы: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объяснительно-иллюстративный;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репродуктивный;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частично-поисковый;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исследовательский.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Форма организации деятельности учащихся на занятиях: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фронтальная;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индивидуально-фронтальная;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групповая;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индивидуальная.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Формы работы: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игры, загадки, беседы;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практические упражнения для отработки необходимых навыков;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выставки;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мастер-классы.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Программа </w:t>
      </w:r>
      <w:r w:rsid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внеурочной деятельности</w:t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«Профориентация» предназначена для учащихся 1-4 классов и составлена в соответствии с возрастными особенностями учащихся, рассчитана на проведение 1 часа в неделю: 1 класс — 33 часа в год, 2-4 классы – 34 часа в год.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Наполняемость в группе до 12 человек.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Возраст детей 7-10 лет.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Режим работы – 1 раз в неделю.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Продолжительно</w:t>
      </w:r>
      <w:r w:rsid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сть 1 занятия – 30-40</w:t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минут.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Место проведения </w:t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  <w:t>– классная комната.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Результаты освоения курса внеурочной </w:t>
      </w:r>
      <w:proofErr w:type="gramStart"/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деятельности</w:t>
      </w:r>
      <w:proofErr w:type="gram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>            Ожидаемые  результаты изучения курса «Профориентация»: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участие в различных видах игровой, изобразительной, творческой деятельности;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расширение кругозора о мире профессий;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заинтересованность в развитии своих способностей;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участие в обсуждении и выражение своего отношения к изучаемой профессии;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возможность попробовать свои силы в различных областях коллективной деятельности;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способность добывать новую информацию из различных источников.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полученные знания позволят детям ориентироваться в профессиях;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дети смогут оценивать свой труд;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дети получат знания и навыки, связанные с миром профессий.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Личностными результатами</w:t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освоения программы внеурочной деятельности является формирование умений: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·        Определять и высказывать под руководством педагога самые простые этические нормы;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·        В предложенный педагогом </w:t>
      </w:r>
      <w:proofErr w:type="gram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ситуациях</w:t>
      </w:r>
      <w:proofErr w:type="gram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делать самостоятельный выбор.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spellStart"/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Метапредметными</w:t>
      </w:r>
      <w:proofErr w:type="spellEnd"/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результатами</w:t>
      </w: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освоения программы внеурочной деятельности является формирование универсальных учебных действий: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Регулятивные УУД: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Определять и формулировать цель деятельности с помощью учителя;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Проговаривать последовательность действий;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Учиться высказывать своё предположение на основе работы с иллюстрацией;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Учиться работать по предложенному учителем плану;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Умение адекватно понимать оценку взрослого и сверстника.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Познавательные УУД: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Ориентироваться в своей системе знаний: отличать новое от уже известного с помощью учителя;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Добывать новые знания: находить ответы на вопросы, используя книги, свой жизненный опыт и информацию, полученную от учителя;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Перерабатывать полученную информацию: делать выводы в результате совместной работы всей группы, сравнивать и группировать полученную информацию;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Коммуникативные УУД: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Осознанное и произвольное построение речевого высказывания в устной форме и письменной;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Умение устанавливать контакт со сверстниками;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Эмоционально-позитивное отношение к процессу сотрудничества;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·        Умение слушать собеседника;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Обращаться за помощью в случае затруднения к учителю;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Предметными результатами освоения программы внеурочной деятельности является формирование умений: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Описывать признаки предметов и узнавать по их признакам;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Выделять существенные признаки предметов;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Сравнивать между собой предметы;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Обобщать, делать несложные выводы;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Определять последовательность действий.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Формы учёта знаний, умений: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       Выполнение самостоятельной творческой работы.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       Традиционные выставки, приуроченные к календарным праздникам.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-       Тематические выставки </w:t>
      </w:r>
      <w:proofErr w:type="gramStart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согласно</w:t>
      </w:r>
      <w:proofErr w:type="gramEnd"/>
      <w:r w:rsidRPr="00CE5063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тематического плана.</w:t>
      </w:r>
    </w:p>
    <w:p w:rsidR="00CE5063" w:rsidRDefault="00CE5063" w:rsidP="00CE50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E5063" w:rsidRDefault="00CE5063" w:rsidP="00CE50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5" w:name="_Toc144220094"/>
      <w:bookmarkStart w:id="6" w:name="_Toc144221099"/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P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E5063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НАЧАЛЬНОЕ</w:t>
      </w:r>
      <w:r w:rsidRPr="00CE5063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36"/>
          <w:szCs w:val="36"/>
        </w:rPr>
        <w:t>ОБЩЕЕ</w:t>
      </w:r>
      <w:r w:rsidRPr="00CE5063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ОБРАЗОВАНИЕ</w:t>
      </w:r>
      <w:bookmarkEnd w:id="5"/>
      <w:bookmarkEnd w:id="6"/>
    </w:p>
    <w:p w:rsidR="00CE5063" w:rsidRPr="00CE5063" w:rsidRDefault="00CE5063" w:rsidP="00CE50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9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5.2pt;margin-top:7.15pt;width:499.0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CE5063" w:rsidRPr="00CE5063" w:rsidRDefault="00CE5063" w:rsidP="00CE50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p w:rsidR="00CE5063" w:rsidRPr="00CE5063" w:rsidRDefault="00CE5063" w:rsidP="00CE5063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3"/>
      <w:bookmarkStart w:id="8" w:name="_Toc144220095"/>
      <w:bookmarkStart w:id="9" w:name="_Toc144221100"/>
      <w:bookmarkEnd w:id="7"/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CE506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CE506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внеурочной</w:t>
      </w:r>
      <w:r w:rsidRPr="00CE506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bookmarkEnd w:id="8"/>
      <w:bookmarkEnd w:id="9"/>
    </w:p>
    <w:p w:rsidR="003A5803" w:rsidRPr="00CE5063" w:rsidRDefault="00CE5063" w:rsidP="00CE5063">
      <w:pPr>
        <w:widowControl w:val="0"/>
        <w:autoSpaceDE w:val="0"/>
        <w:autoSpaceDN w:val="0"/>
        <w:spacing w:before="160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4"/>
      <w:bookmarkStart w:id="11" w:name="_Toc144220096"/>
      <w:bookmarkStart w:id="12" w:name="_Toc144221101"/>
      <w:bookmarkEnd w:id="10"/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Профориентация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11"/>
      <w:bookmarkEnd w:id="12"/>
    </w:p>
    <w:p w:rsidR="00CE5063" w:rsidRDefault="00CE506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1 класс (33 часа)</w:t>
      </w:r>
    </w:p>
    <w:p w:rsidR="003A5803" w:rsidRPr="00CE5063" w:rsidRDefault="00CE506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</w:t>
      </w:r>
      <w:r w:rsidR="003A5803"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1. Все работы хороши (2 ч). Занятия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Работа с карточками (конкурс состоит из разрезанной на части картинок)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.К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онкурс маляров.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«Кто потерял свой инструмент», конкурс «Найди лишнее», игра «Таинственное слово» (расшифровка слов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(швея).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 отгадай пословицы (Без охоты..(нет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ь-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…(только небо коптить).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Викторина «Угадай профессию» кто пашет, сеет, хлеб убирает (хлебороб), кто лекарство отпускает (аптекарь), кто дома строит (строитель).</w:t>
      </w:r>
      <w:proofErr w:type="gramEnd"/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Кому что нужно(2 ч). Дидактическая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  учителя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Определение правила игры. Подбираются картинки и предметы соответствующих профессий. Например: строитель-мастерок, врач-градусник, повар-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кострюля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т.д.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Оденем куклу на работу (2ч). Дидактическая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Здесь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картинку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подходящую для работ.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Мы строители (2ч). Занятие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 Строится из геометрических фигур. Физкультминутка. Просматривают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Магазин (2ч). Ролевая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Мы идем в магазин (2ч). Беседа с игровыми элементами.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Разбор стихов. Вставьте буквы из списка, и вы узнаете, кто работает в магазине. Заведующая, продавец, товар, охранник, администратор товара. Оценка: вежливый, грубый продавец. Итог: как называется профессия людей работающих в магазине?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Аптека (2ч). Ролевая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 Строится из геометрических фигур. Физкультминутка. Просматривают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Больница (2ч). Ролевая игра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Какие бывают профессии (2 ч). Игровой час.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знаний. Подбор рифмовок в стихотворении. Рассказ о мире профессий. Игра: «Закончи пословицу…», например, «без труда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..(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 вытянуть рыбку из пруда»). Загадки о профессиях. Кроссворд о профессиях.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Итог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о каких профессиях мы сегодня узнали?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9.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(2ч). Чтение.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профессия..Обсуждение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прочитанного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Ответы на вопросы.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10.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Степа-милиционер»(3 ч).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Видеоурок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/ф по произведению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в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данной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ситуациях. Словарная работа.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11.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В.Маяковский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«Кем быть?» (2ч). Чтение текста.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12.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К.Чуковский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«Доктор Айболит» (2ч)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Тема 13. Уход за цветами. (2ч). Практическое занятие.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Профессия «Повар»(2ч). Экскурсия.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воспитателя. Презентация профессий. Знакомство со столовой школы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Знакомство с профессией повар. Встреча с людьми, работниками в школьной столовой.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15. Поварята. (2ч). Конкурс-игра.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2 класс (34ч)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Мастерская удивительных профессий (2ч). Дидактическая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Карточки (желтые, синие, красные; по 5 в каждой- 4 с рисунком, 1 без рисунка и 4 картонных круга - тех же цветов).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 одежда из выбранных карточек, сре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дств  тр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уда, место работы. Определить профессии, результат труда человека.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Разные дома (2ч). Практическое занятие.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Выносить задание -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Дачный домик (2ч). Практическое занятие.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Моя профессия (2ч). Игра-викторина.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Профессия «Врач» (3ч). Дидактическая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«Назови профессии»,  «Кто трудится в больнице». Работа с карточками.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Больница (1ч). Сюжетно-ролевая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Доктор «Айболит»(2ч). Игра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«Кто нас лечит» (2ч). Экскурсия в кабинет врача.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Место, нахождение кабинета врача. Знакомство с основным оборудованием врача. Для чего нужны лекарства. Итог.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«Добрый доктор Айболит» (2ч).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«Парикмахерская» (3ч.). Сюжетно-ролевая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Профессии все хороши - любую выбирай на вкус (2ч). Эл. Игры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а-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люди разных профессия.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 11. Д. Дж.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«Чем пахнут ремесла»(3 ч.). Инсценировка.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12. Профессия «Строитель»(2ч). Дидактическая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13. Строительный поединок (2ч). Игра-соревнование.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Путешествие на стройку (1ч). Экскурсия.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Местонахождение строительного объекта. Знакомство со строительными профессиями.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15.Где работать мне тогда? (2ч) Классный час.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Основная часть. Инсценировка стихотворения Александра Кравченко «Честный ответ». Понятие о работах, профессиях. Словарная работ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а(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Баруздин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3 класс (34ч)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Что такое профессия(2ч). Игровая программа.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Вводное слово о профессиях. Речь труда в жизни человека. Работа с пословицами: например: «Труд кормит человека, а лень портит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..». 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Закончить пословицу: «Кто не работает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профессию, например: «Куй железо, пока горячо» (кузнец).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У кого мастерок, у кого молоток (2ч). Беседа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История происхождения орудия труда. Знакомство с понятием «инструмента». Дидактическая игра: «Назови инструмент» (на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кухне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Истоки трудолюбия (2ч). Игровой час.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Домашний помощник (2ч). Игра-конкурс.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игру. Конкурс, кто каким делом занят. Дидактическая игра: «Кто чем занимается». Работа с картинками. Конкурс «Стихотворение пауза». Сказки о том, как опасна лень (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В.Пахнов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). Инсценировки. Конкурс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смекалистых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Конкурс: «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Очумелые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ручки». Конкурс-эстафета: «Кто быстрее забьет гвоздь».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Мир профессий (2ч). Викторина.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Разминка. Конкурс «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болельщикам. Вопросы о профессии.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Конкурс платков. Конкурс письмо другу (друг просит дать совет по выбору профессии). Конкурс: «отгадай кроссворд», конкурс пословиц о профессиях.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эрудит (угадать профессию по первой букве). Например: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(пилот), в (врач). Итог награждение лучших игроков.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Угадай профессию (2ч). Занятие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Черный ящик (определить на ощупь инструменты). Конкурс художников. Подведение итогов.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Какие бывают профессии (2ч)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.З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анятие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одинакова числа геометрических фигур составить: дом, машинку и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т.д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.И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тог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Куда уходят поезда (2ч). Занятие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Моя профессия (2ч). Игра «Поле чудес»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Наши друзья-книги (1ч). Беседа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Откуда сахар пришел (2ч). Беседа.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 воспитателя.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</w:t>
      </w: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химик, сахарный завод). Игра от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Я (назвать профессии на все буквы алфавита).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Турнир - профессионалов (2ч). Конкурс-игра.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12. Все профессии нужны, все профессии важны (3ч). Устный журнал.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Поэтическая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(чтение стихов Д.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Родарин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«Чем пахнут ремесла», Маяковский «Кем быть?», художественное (просмотр мультимедиа о людях разных профессий)). Игра. Дискуссия  объясните пословицу: «Всякая вещь трудом создана».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13. Стройка  (2ч). Конструирование.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слова. Инструктаж по ТБ. Выбор Знакомство со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строительными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Операция «Трудовой десант» (1ч). Практикум.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слова воспитателя. Создание двух бригад. Распределение участков между бригадами. Назначение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ответственных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Техника безопасности. Выполнение работы по уборке территории. Подведение итогов. Поощрение.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15. Уход за цветами (2ч).       Практика.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16. Кулинарный поединок (2ч). Беседа по рецептам,  проект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Беседа-игра «Варим борщ» (выбрать набор продуктов, кто быстрее). Конкурс: «А знаете ли вы?», «Сладкоежек», «Украсим торт», «Что в мешке». Проект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4 класс (34 ч)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Любимое дело мое - счастье в будущем (2ч). Классный час презентация.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 дорогам идут машины (2ч). Беседа-тренинг.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История возникновения профессии шофера. Загадки о профессии шофер. Игра, кто самый внимательный. Игра: «Неуловимый шторм». Игра: «Какой это знак». Ролевая игра - драматизма «Улица».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Все работы хороши (2ч). Игра-конкурс.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игра: расшифровка слова. Конку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рс стр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оителей. Составить из разрезанных картинок рисунок дома. Игра: «Кто потерял свой инструмент». Викторина: «Угадай профессию», конкурс «Найди лишнее». Итог игры. Награждение участников.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О профессии продавца (1ч). Занятие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О профессии библиотекаря (2ч). Беседа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Праздник в городе мастеров (2ч). Занятие с элементами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«Девицы-мастерицы», «Веселые умельцы». Вопросы о мастерах. Разгадывание ребусов. Составление кроссворда. Задание «Самый трудолюбивый», Задани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е-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сценки о профессиях. Подведение итогов.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Работники издательства типографии (2ч). Сюжетно-ролевая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Организационный момент. Актуализация опорных знаний (разгадывание ребуса). Сюжетно-ролевая игра «Редакция газеты». Задание 1-штат редакции (корреспондент, фотограф, художник, наборщик). Задание 2- Вы редакторы (отредактировать текст). Задание 3- Вы - журналисты (написать текст). Задание 4 Вы - художники (выполнение иллюстрации). Итог: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люди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каких специальностей работают над созданием газеты.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Как проходят вести (2ч). Беседа с элементами  игры.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Веселые мастерские (2ч). Беседа. Игра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Столярная мастерская. Знакомство с инструментами (пила, топор, молоток, рубанок, стамеска). Загадки об инструментах. Швейная мастерская. Загадки об инструментах. Конкурс: «Пришей пуговицу». Подведение итогов.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10. Путешествие в город Мастеров (1ч). </w:t>
      </w:r>
      <w:proofErr w:type="spell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Профориентационная</w:t>
      </w:r>
      <w:proofErr w:type="spell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Путешествие по 5 районам. Каждый соответствует одной из профессиональных сфер (человек-человек, человек-техника, человек-природа, челове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к-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самоделки, железный дровосек.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Строительные специальности (2ч). Практикум.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</w:t>
      </w: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соответствующего плана, почему так важно руководствоваться проектами при строительстве здания?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12. Время на раздумье не теряй, с нами вместе трудись и играй (2ч). Беседа, игры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синий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рисунке». Мастерская слова. Конкур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игра: «Нитки - иголка».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13. Знакомство с прошлыми профессиями (2ч). Конкурс.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любознательных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   Знакомство с профессией плотника.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Человек трудом прекрасен (1ч). Игра.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15. Умеешь сам - научи  </w:t>
      </w:r>
      <w:proofErr w:type="gramStart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другого</w:t>
      </w:r>
      <w:proofErr w:type="gramEnd"/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(1ч). Практикум.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16. Чей участок лучше (2ч). Практикум.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17. Кулинарный поединок (2ч). Практикум.</w:t>
      </w:r>
    </w:p>
    <w:p w:rsidR="003A5803" w:rsidRPr="00CE5063" w:rsidRDefault="003A580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5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A5803" w:rsidRPr="003A5803" w:rsidRDefault="003A5803" w:rsidP="003A5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58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5803" w:rsidRP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58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5803" w:rsidRP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58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A5803" w:rsidRP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58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5803" w:rsidRP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58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A5803" w:rsidRPr="003A5803" w:rsidRDefault="003A5803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A58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D3572" w:rsidRDefault="005D3572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3" w:name="_Toc144221106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Тематическое планирование</w:t>
      </w:r>
    </w:p>
    <w:p w:rsidR="00B80FD5" w:rsidRDefault="00B80FD5" w:rsidP="00B80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80FD5" w:rsidRP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класс, 33 часа</w:t>
      </w:r>
    </w:p>
    <w:tbl>
      <w:tblPr>
        <w:tblW w:w="73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0"/>
        <w:gridCol w:w="5169"/>
        <w:gridCol w:w="1546"/>
      </w:tblGrid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«Все работы хороши»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«Кому, что нужно»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строители»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rPr>
          <w:trHeight w:val="15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«Магазин»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«Аптека»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«Больница»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«Какие бывают профессии»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в произведениях писателей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цветами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Профессия повар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Итог: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FD5" w:rsidRP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класс, 34 часа</w:t>
      </w:r>
    </w:p>
    <w:tbl>
      <w:tblPr>
        <w:tblW w:w="73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0"/>
        <w:gridCol w:w="5169"/>
        <w:gridCol w:w="1546"/>
      </w:tblGrid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«Все работы хороши»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«Разные дома»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«Дачный домик»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«Профессия повар»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rPr>
          <w:trHeight w:val="15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«Парикмахерская»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«Профессия «Врач»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профессия»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«Почта»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«Аптека»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«Мастерская удивительная профессия»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«Профессии все хороши 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юбую выбирай на вкус»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Родари</w:t>
            </w:r>
            <w:proofErr w:type="spell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«Чем пахнут ремёсла 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«Профессия строителей»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Итог: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B80FD5" w:rsidRP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FD5" w:rsidRP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класс, 34 часа</w:t>
      </w:r>
    </w:p>
    <w:tbl>
      <w:tblPr>
        <w:tblW w:w="73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0"/>
        <w:gridCol w:w="5169"/>
        <w:gridCol w:w="1546"/>
      </w:tblGrid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такое профессия»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 кого мастерок, у кого молоток»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«Истоки трудолюбия»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«Домашний помощник»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rPr>
          <w:trHeight w:val="15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«Мир профессии»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«Куда уходят поезда»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профессия»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друзья-книги»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«Откуда сахар пришел»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«Турни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профессионалов»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«Стройка»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«Операция - десант»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«Уход за цветами»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«Кулинарный поединок»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Итог: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FD5" w:rsidRPr="00B80FD5" w:rsidRDefault="00B80FD5" w:rsidP="00B80F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B80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 34 часа</w:t>
      </w:r>
    </w:p>
    <w:tbl>
      <w:tblPr>
        <w:tblW w:w="73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0"/>
        <w:gridCol w:w="5169"/>
        <w:gridCol w:w="1546"/>
      </w:tblGrid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«Любое дело - мое счастливое будущее»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 дороге идут машины»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«Все работы хороши»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профессии продавец»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rPr>
          <w:trHeight w:val="15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профессии библиотекарь»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«Праздник в городе Мастеров»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«Работники издательств и типографии»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приходят вести»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«Веселые мастерские»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«Путешествие в город мастеров»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«Строительные специальности»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«Человек трудом красен»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«Успеешь сам - научи </w:t>
            </w:r>
            <w:proofErr w:type="gramStart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«Чей участок лучше»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«Кулинарный поединок»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0FD5" w:rsidRPr="00B80FD5" w:rsidTr="00B80FD5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Итог: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FD5" w:rsidRPr="00B80FD5" w:rsidRDefault="00B80FD5" w:rsidP="00B80FD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5D3572" w:rsidRDefault="005D3572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bookmarkEnd w:id="13"/>
    <w:sectPr w:rsidR="005D3572" w:rsidSect="003A58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72" w:rsidRDefault="005D3572">
      <w:pPr>
        <w:spacing w:after="0" w:line="240" w:lineRule="auto"/>
      </w:pPr>
      <w:r>
        <w:separator/>
      </w:r>
    </w:p>
  </w:endnote>
  <w:endnote w:type="continuationSeparator" w:id="0">
    <w:p w:rsidR="005D3572" w:rsidRDefault="005D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72" w:rsidRDefault="005D3572">
    <w:pPr>
      <w:pStyle w:val="a4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B8AB2E" wp14:editId="088BCC18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572" w:rsidRDefault="005D3572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7pt;margin-top:799.3pt;width:17.3pt;height: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" filled="f" stroked="f">
              <v:textbox inset="0,0,0,0">
                <w:txbxContent>
                  <w:p w:rsidR="005D3572" w:rsidRDefault="005D3572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72" w:rsidRDefault="005D3572">
      <w:pPr>
        <w:spacing w:after="0" w:line="240" w:lineRule="auto"/>
      </w:pPr>
      <w:r>
        <w:separator/>
      </w:r>
    </w:p>
  </w:footnote>
  <w:footnote w:type="continuationSeparator" w:id="0">
    <w:p w:rsidR="005D3572" w:rsidRDefault="005D3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03"/>
    <w:rsid w:val="00080ADA"/>
    <w:rsid w:val="000843CB"/>
    <w:rsid w:val="000F7169"/>
    <w:rsid w:val="001625D7"/>
    <w:rsid w:val="001B4261"/>
    <w:rsid w:val="003A5803"/>
    <w:rsid w:val="004E37DB"/>
    <w:rsid w:val="004F0D83"/>
    <w:rsid w:val="005D3572"/>
    <w:rsid w:val="006128A7"/>
    <w:rsid w:val="00717986"/>
    <w:rsid w:val="008D34B1"/>
    <w:rsid w:val="0093179B"/>
    <w:rsid w:val="009C542D"/>
    <w:rsid w:val="00B80FD5"/>
    <w:rsid w:val="00BD1C56"/>
    <w:rsid w:val="00CE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E5063"/>
    <w:pPr>
      <w:widowControl w:val="0"/>
      <w:autoSpaceDE w:val="0"/>
      <w:autoSpaceDN w:val="0"/>
      <w:spacing w:after="0" w:line="240" w:lineRule="auto"/>
      <w:ind w:left="13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E5063"/>
    <w:pPr>
      <w:widowControl w:val="0"/>
      <w:autoSpaceDE w:val="0"/>
      <w:autoSpaceDN w:val="0"/>
      <w:spacing w:before="160" w:after="0" w:line="240" w:lineRule="auto"/>
      <w:ind w:left="8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A5803"/>
  </w:style>
  <w:style w:type="paragraph" w:customStyle="1" w:styleId="msonormal0">
    <w:name w:val="msonormal"/>
    <w:basedOn w:val="a"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E506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5063"/>
  </w:style>
  <w:style w:type="character" w:customStyle="1" w:styleId="20">
    <w:name w:val="Заголовок 2 Знак"/>
    <w:basedOn w:val="a0"/>
    <w:link w:val="2"/>
    <w:uiPriority w:val="1"/>
    <w:rsid w:val="00CE506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E506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E50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D3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E5063"/>
    <w:pPr>
      <w:widowControl w:val="0"/>
      <w:autoSpaceDE w:val="0"/>
      <w:autoSpaceDN w:val="0"/>
      <w:spacing w:after="0" w:line="240" w:lineRule="auto"/>
      <w:ind w:left="13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E5063"/>
    <w:pPr>
      <w:widowControl w:val="0"/>
      <w:autoSpaceDE w:val="0"/>
      <w:autoSpaceDN w:val="0"/>
      <w:spacing w:before="160" w:after="0" w:line="240" w:lineRule="auto"/>
      <w:ind w:left="8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A5803"/>
  </w:style>
  <w:style w:type="paragraph" w:customStyle="1" w:styleId="msonormal0">
    <w:name w:val="msonormal"/>
    <w:basedOn w:val="a"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E506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5063"/>
  </w:style>
  <w:style w:type="character" w:customStyle="1" w:styleId="20">
    <w:name w:val="Заголовок 2 Знак"/>
    <w:basedOn w:val="a0"/>
    <w:link w:val="2"/>
    <w:uiPriority w:val="1"/>
    <w:rsid w:val="00CE506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E506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E50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D3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20</Pages>
  <Words>3851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</dc:creator>
  <cp:keywords/>
  <dc:description/>
  <cp:lastModifiedBy>Пользователь Windows</cp:lastModifiedBy>
  <cp:revision>16</cp:revision>
  <cp:lastPrinted>2023-09-07T10:16:00Z</cp:lastPrinted>
  <dcterms:created xsi:type="dcterms:W3CDTF">2022-08-11T07:47:00Z</dcterms:created>
  <dcterms:modified xsi:type="dcterms:W3CDTF">2023-12-05T14:50:00Z</dcterms:modified>
</cp:coreProperties>
</file>