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4D" w:rsidRDefault="000B7E95" w:rsidP="00146CF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C5ABD2" wp14:editId="72741631">
            <wp:extent cx="6840220" cy="9752321"/>
            <wp:effectExtent l="0" t="0" r="0" b="0"/>
            <wp:docPr id="1" name="Рисунок 1" descr="https://sun9-77.userapi.com/impg/dmpyAa69iCe562Xim-TKJ5W0ZgFwHJZapf4WOw/z68Mg5zQAAU.jpg?size=758x1080&amp;quality=95&amp;sign=4d6e8bc182c6129415517eb7278d114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7.userapi.com/impg/dmpyAa69iCe562Xim-TKJ5W0ZgFwHJZapf4WOw/z68Mg5zQAAU.jpg?size=758x1080&amp;quality=95&amp;sign=4d6e8bc182c6129415517eb7278d114d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52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CF1" w:rsidRPr="00146CF1" w:rsidRDefault="00146CF1" w:rsidP="005B6230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bookmark0"/>
      <w:bookmarkStart w:id="1" w:name="_Toc144220088"/>
      <w:bookmarkStart w:id="2" w:name="_Toc144221093"/>
      <w:bookmarkEnd w:id="0"/>
      <w:r w:rsidRPr="00146CF1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ПОЯСНИТЕЛЬНАЯ</w:t>
      </w:r>
      <w:r w:rsidRPr="00146CF1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</w:rPr>
        <w:t xml:space="preserve"> </w:t>
      </w:r>
      <w:r w:rsidRPr="00146CF1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  <w:bookmarkEnd w:id="1"/>
      <w:bookmarkEnd w:id="2"/>
    </w:p>
    <w:p w:rsidR="00146CF1" w:rsidRPr="00146CF1" w:rsidRDefault="005B6230" w:rsidP="00146CF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 w14:anchorId="3AF84A32">
          <v:rect id="_x0000_s2052" style="position:absolute;margin-left:55.2pt;margin-top:10.1pt;width:499.05pt;height:1.45pt;z-index:-251640832;mso-wrap-distance-left:0;mso-wrap-distance-right:0;mso-position-horizontal-relative:page" fillcolor="black" stroked="f">
            <w10:wrap type="topAndBottom" anchorx="page"/>
          </v:rect>
        </w:pict>
      </w:r>
    </w:p>
    <w:p w:rsidR="00146CF1" w:rsidRDefault="00146CF1" w:rsidP="00146CF1">
      <w:pPr>
        <w:pStyle w:val="3"/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144220089"/>
      <w:bookmarkStart w:id="4" w:name="_Toc144221094"/>
    </w:p>
    <w:p w:rsidR="00146CF1" w:rsidRPr="007E65AB" w:rsidRDefault="00146CF1" w:rsidP="007E65AB">
      <w:pPr>
        <w:pStyle w:val="3"/>
        <w:spacing w:before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</w:t>
      </w:r>
      <w:r w:rsidRPr="007E65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E65AB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назначение</w:t>
      </w:r>
      <w:r w:rsidRPr="007E65A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bookmarkEnd w:id="3"/>
      <w:bookmarkEnd w:id="4"/>
    </w:p>
    <w:p w:rsidR="00383450" w:rsidRPr="00383450" w:rsidRDefault="00383450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Toc144220097"/>
      <w:bookmarkStart w:id="6" w:name="_Toc144221102"/>
      <w:r w:rsidRPr="00383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 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программы заключается в выявлении и развитии творческих способн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стей ребенка независимо от имеющихся у него изобразительных навыков посредством сочетания традиционных и нетрадиционных техник рисования.</w:t>
      </w:r>
    </w:p>
    <w:p w:rsidR="00383450" w:rsidRPr="00383450" w:rsidRDefault="00383450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 программы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состоит в том, что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метода правополушарного рис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вания позволяет в короткие сроки развить творческие задатки, заложенные в каждом р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бенке от природы, и создаёт ситуацию успеха, в которой ребёнок получает стимул для дальнейшего творческого самовыражения и развития. 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383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Инновационность</w:t>
      </w:r>
      <w:proofErr w:type="spellEnd"/>
      <w:r w:rsidRPr="00383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заключается в возможности быстрый – уже с первых з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нятий – положительный результат в развитии творческих изобразительных способн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стей. 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большей популярностью в практике обучения изобразительной деятельности в п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следнее время пользуются нетрадиционные методики по развитию творческих талантов. Научиться рисовать за короткое время можно используя  инновационную методику пр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вополушарного рисования.  Популярность этого метода возрастает с каждым днем. 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Основа метода правополушарного рисования заключается в активации правого полуш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рия в режим творчества. При использовании специальных техник активизируе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ся творческая деятельность и интуиция у любого человека. Детям свойственно занимат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ь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ся творческой деятельностью. Но, как правило, система образования сформирована так, что на изучение точных наук отводится гораздо больше времени, чем на творческие пр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цессы.  Все это способствует стимуляции левого полушария, которое, как известно, отв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чает за логические процессы и аналитическое мышление. Слаженная работа обоих п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лушарий обеспечивает эффективную работу мозга. Применение методов по правопол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шарному рисованию позволяет внести гармонию в работу левого и правого полушария, что помогает раскрытию творческого потенциала ребенка. Кроме того, это помогает уб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речь его от стрессов и нагрузок, а еще оказывает помощь в усвоении материала. Во время выполнения упражнений по правополушарному рисованию происходит изменение во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приятия мира, развиваются способности к визуализации, ломаются стереотипы.  Форм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руется отношение к жизни как к творчеству и развивается интуитивное мышление. Все эти процессы происходят за счет временного подавления левого полушария и ребенок, не обращая внимания на логику, переносит на бумагу свое видение предмета. Дети просто рисуют то, что видят, не задумываясь о том, как нужно рисовать правильно. Отключение логики и рациональной оценки является результатом такого интуитивного метода тво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чества.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Целью упражнений правополушарного рисования является не просто обучение навыкам рисования. Это возможность открыть источник творческих способностей и приобрести чувство вдохновения. Режим творческого полета открывается у детей с хорошо развитым 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правым полушарием и этому способствует методика и техника правополушарного рис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вания, включающая в себя набор различных упражнений, которые на первый взгляд к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жутся очень необычными. Именно оригинальность и непонятность этих упражнений п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могает отключать логику. 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Дополнительная общеразвивающая программа «</w:t>
      </w:r>
      <w:r w:rsidR="00ED44DA"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Юные художники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включает в себя и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пользование разнообразных материалов и техники, что будит в ребёнке творческую ин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циативу, развивает фантазию и воображение. Не обладая достаточными навыками, дети, рисуя на нечастых и непродолжительных занятиях  в образовательной организации, обычно не удовлетворяются своими слабыми рисунками и постепенно утрачивают инт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рес к изобразительному искусству. При выполнении же нестандартных работ, сочетая традиционные и нетрадиционные техники изобразительной деятельности, обучающиеся  начинают с увлечением заниматься рисованием, стремятся выполнять свои работы на высоком уровне, творчески подходить к выполнению задачи. В результате повышается мотивация, качество знаний, развивается познавательный интерес к искусству, </w:t>
      </w:r>
      <w:proofErr w:type="gramStart"/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обуча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щиеся</w:t>
      </w:r>
      <w:proofErr w:type="gramEnd"/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становятся более активными и стремятся к самостоятельным творческим работам и достижениям. </w:t>
      </w:r>
    </w:p>
    <w:p w:rsidR="00383450" w:rsidRPr="00383450" w:rsidRDefault="00383450" w:rsidP="0038345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Данная программа может рассматриваться как подготовительный курс для более углу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ленного изучения изобразительного искусства, которое ребенок при желании может пр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3834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должить в творческом объединении или в художественной школе.</w:t>
      </w:r>
    </w:p>
    <w:p w:rsidR="007E65AB" w:rsidRPr="00ED44DA" w:rsidRDefault="007E65AB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F764A" w:rsidRPr="00ED44DA" w:rsidRDefault="00146CF1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ED44D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ED44D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ED44D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ED44D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bookmarkStart w:id="7" w:name="_bookmark6"/>
      <w:bookmarkStart w:id="8" w:name="_Toc144220098"/>
      <w:bookmarkStart w:id="9" w:name="_Toc144221103"/>
      <w:bookmarkEnd w:id="5"/>
      <w:bookmarkEnd w:id="6"/>
      <w:bookmarkEnd w:id="7"/>
    </w:p>
    <w:p w:rsidR="00917113" w:rsidRPr="00ED44DA" w:rsidRDefault="009F764A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курса внеурочной деятельности </w:t>
      </w:r>
      <w:r w:rsidR="00146CF1"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ED44DA"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Юные художники</w:t>
      </w:r>
      <w:r w:rsidR="00146CF1" w:rsidRP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8"/>
      <w:bookmarkEnd w:id="9"/>
    </w:p>
    <w:p w:rsid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0" w:name="_Toc144220094"/>
      <w:bookmarkStart w:id="11" w:name="_Toc144221099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концу первого года обучения дети должны владеть следующими компетенциями: 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Предметные: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Обучающиеся должны </w:t>
      </w:r>
      <w:r w:rsidRPr="00ED4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основные понятия, термины области изобразительного искусства (искусство, изобраз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тельное искусство, живопись, композиция, эскиз, линия, пятно, точка, мазок, подмал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вок, перспектива, линия горизонта, свет, тень, полутень, блик, основные цвета,  дополн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тельные цвета, оттенок, контраст);</w:t>
      </w:r>
      <w:proofErr w:type="gramEnd"/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основы </w:t>
      </w:r>
      <w:proofErr w:type="spellStart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цветоведения</w:t>
      </w:r>
      <w:proofErr w:type="spellEnd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основные и дополнительные цвета;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цветовую гамму красок (теплые, холодные цвета);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контрасты форм;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азы воздушной перспективы (дальше, ближе);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гармонию цвета;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русские сказки, географические понятия, азы астрономии, природу </w:t>
      </w:r>
    </w:p>
    <w:p w:rsid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родного края и др. 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ED44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Метапредметные</w:t>
      </w:r>
      <w:proofErr w:type="spellEnd"/>
      <w:r w:rsidRPr="00ED44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 будут уметь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смешивать краски на палитре, получая нужные цветовые оттенки;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соблюдать последовательность в работе;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владеть основами перспективы основами </w:t>
      </w:r>
      <w:proofErr w:type="spellStart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цветоведения</w:t>
      </w:r>
      <w:proofErr w:type="spellEnd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правильно расположить предмет на листе;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самостоятельно разбираться в этапах своей работы;</w:t>
      </w:r>
    </w:p>
    <w:p w:rsid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работать в технике правополушарного рисования;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 научатся: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творчески подходить к выполнению работы;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грамотно оценивать свою работу, находить ее достоинства и недостатки;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работать самостоятельно и в коллективе;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организовывать и содержать в порядке свое рабочее место;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радоваться своим успехам и успехам товарищей;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proofErr w:type="gramEnd"/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положительные качества личности и управлять своими эмоциями в разли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ных (нестандартных) ситуациях и условиях;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-быть дисциплинированными, трудолюбивыми, проявлять упорство в достижении п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ставленной 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-активно принимать участие в выставках, экскурсиях, конкурсах, олимпиадах, меропри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тиях и т.д.</w:t>
      </w:r>
    </w:p>
    <w:p w:rsidR="00ED44DA" w:rsidRPr="00ED44DA" w:rsidRDefault="00ED44DA" w:rsidP="00ED44D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результате реализации программы предполагается достижение определенного уровня овладения детьми изобразительной грамотой. Дети будут знать специальную терминол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гию, научатся общаться с основными художественными материалами, активизируют творческие способности и разовьют творческий потенциал. </w:t>
      </w: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4DA" w:rsidRPr="00ED44DA" w:rsidRDefault="00ED44DA" w:rsidP="00ED44DA">
      <w:pPr>
        <w:shd w:val="clear" w:color="auto" w:fill="FFFFFF"/>
        <w:spacing w:after="225" w:line="360" w:lineRule="atLeast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ru-RU"/>
        </w:rPr>
      </w:pPr>
    </w:p>
    <w:p w:rsidR="005B6230" w:rsidRDefault="005B6230" w:rsidP="007E65A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5B6230" w:rsidRDefault="005B6230" w:rsidP="007E65A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E65AB" w:rsidRPr="007E65AB" w:rsidRDefault="007E65AB" w:rsidP="007E65A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НАЧАЛЬНОЕ</w:t>
      </w:r>
      <w:r w:rsidRPr="007E65A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t>ОБЩЕЕ</w:t>
      </w:r>
      <w:r w:rsidRPr="007E65AB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  <w:bookmarkEnd w:id="10"/>
      <w:bookmarkEnd w:id="11"/>
    </w:p>
    <w:p w:rsidR="007E65AB" w:rsidRPr="007E65AB" w:rsidRDefault="005B6230" w:rsidP="007E65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 w14:anchorId="4660594A">
          <v:rect id="_x0000_s2053" style="position:absolute;margin-left:55.2pt;margin-top:7.15pt;width:499.05pt;height:1.45pt;z-index:-251638784;mso-wrap-distance-left:0;mso-wrap-distance-right:0;mso-position-horizontal-relative:page" fillcolor="black" stroked="f">
            <w10:wrap type="topAndBottom" anchorx="page"/>
          </v:rect>
        </w:pict>
      </w:r>
    </w:p>
    <w:p w:rsidR="007E65AB" w:rsidRPr="007E65AB" w:rsidRDefault="007E65AB" w:rsidP="007E65A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7E65AB" w:rsidRPr="007E65AB" w:rsidRDefault="007E65AB" w:rsidP="007E65AB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bookmark3"/>
      <w:bookmarkStart w:id="13" w:name="_Toc144220095"/>
      <w:bookmarkStart w:id="14" w:name="_Toc144221100"/>
      <w:bookmarkEnd w:id="12"/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7E65A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7E65A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13"/>
      <w:bookmarkEnd w:id="14"/>
      <w:r w:rsidR="009F764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:rsidR="00D9547F" w:rsidRPr="00D9547F" w:rsidRDefault="007E65AB" w:rsidP="005B6230">
      <w:pPr>
        <w:widowControl w:val="0"/>
        <w:autoSpaceDE w:val="0"/>
        <w:autoSpaceDN w:val="0"/>
        <w:spacing w:before="160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4"/>
      <w:bookmarkStart w:id="16" w:name="_Toc144220096"/>
      <w:bookmarkStart w:id="17" w:name="_Toc144221101"/>
      <w:bookmarkEnd w:id="15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ED44DA">
        <w:rPr>
          <w:rFonts w:ascii="Times New Roman" w:eastAsia="Times New Roman" w:hAnsi="Times New Roman" w:cs="Times New Roman"/>
          <w:b/>
          <w:bCs/>
          <w:sz w:val="28"/>
          <w:szCs w:val="28"/>
        </w:rPr>
        <w:t>Юные художники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6"/>
      <w:bookmarkEnd w:id="17"/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D9547F" w:rsidTr="004F1747">
        <w:tc>
          <w:tcPr>
            <w:tcW w:w="562" w:type="dxa"/>
          </w:tcPr>
          <w:p w:rsidR="00CC5348" w:rsidRPr="00D9547F" w:rsidRDefault="00CC5348" w:rsidP="004F17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9547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9547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</w:tcPr>
          <w:p w:rsidR="00CC5348" w:rsidRPr="00D9547F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D9547F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4536" w:type="dxa"/>
          </w:tcPr>
          <w:p w:rsidR="00CC5348" w:rsidRPr="00D9547F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693" w:type="dxa"/>
          </w:tcPr>
          <w:p w:rsidR="00CC5348" w:rsidRPr="00D9547F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>Формы внеурочной деятельности</w:t>
            </w:r>
          </w:p>
        </w:tc>
      </w:tr>
      <w:tr w:rsidR="00CC5348" w:rsidRPr="00D9547F" w:rsidTr="00B453ED">
        <w:trPr>
          <w:trHeight w:val="5938"/>
        </w:trPr>
        <w:tc>
          <w:tcPr>
            <w:tcW w:w="562" w:type="dxa"/>
          </w:tcPr>
          <w:p w:rsidR="00CC5348" w:rsidRPr="00D9547F" w:rsidRDefault="00CC5348" w:rsidP="004F1747">
            <w:pPr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C5348" w:rsidRPr="00D9547F" w:rsidRDefault="00895E21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Введение в мир пр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вополушарного 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сования</w:t>
            </w:r>
          </w:p>
        </w:tc>
        <w:tc>
          <w:tcPr>
            <w:tcW w:w="851" w:type="dxa"/>
          </w:tcPr>
          <w:p w:rsidR="00CC5348" w:rsidRPr="00D9547F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1</w:t>
            </w:r>
          </w:p>
          <w:p w:rsidR="003805B3" w:rsidRPr="00D9547F" w:rsidRDefault="003805B3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895E21" w:rsidRPr="00D9547F" w:rsidRDefault="00895E21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475396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B453ED" w:rsidRPr="00D9547F" w:rsidRDefault="00B453ED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475396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B453ED" w:rsidRPr="00D9547F" w:rsidRDefault="00B453ED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B453ED" w:rsidRPr="00D9547F" w:rsidRDefault="00B453ED" w:rsidP="00B453ED">
            <w:pPr>
              <w:ind w:right="34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</w:t>
            </w:r>
          </w:p>
          <w:p w:rsidR="006B065B" w:rsidRDefault="006B065B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6B065B" w:rsidRPr="00D9547F" w:rsidRDefault="006B065B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475396" w:rsidRPr="00D9547F" w:rsidRDefault="00475396" w:rsidP="00895E21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внутреннего распорядка и поведения на занятиях.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картины. «В жарких странах».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ждём».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«Таинственная ночь».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  <w:p w:rsidR="00475396" w:rsidRPr="00D9547F" w:rsidRDefault="00475396" w:rsidP="00475396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75396" w:rsidRPr="00D9547F" w:rsidRDefault="00475396" w:rsidP="00475396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Ветка ели. Круговой фон</w:t>
            </w:r>
          </w:p>
          <w:p w:rsidR="00895E21" w:rsidRPr="00D9547F" w:rsidRDefault="00895E21" w:rsidP="00895E21">
            <w:pPr>
              <w:pStyle w:val="ac"/>
              <w:spacing w:after="150"/>
              <w:rPr>
                <w:color w:val="000000"/>
                <w:sz w:val="22"/>
                <w:szCs w:val="22"/>
              </w:rPr>
            </w:pPr>
            <w:r w:rsidRPr="00D9547F">
              <w:rPr>
                <w:color w:val="000000"/>
                <w:sz w:val="22"/>
                <w:szCs w:val="22"/>
              </w:rPr>
              <w:br/>
              <w:t>Новогодний фонарь. Новый год</w:t>
            </w:r>
          </w:p>
          <w:p w:rsidR="00895E21" w:rsidRPr="00895E21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="00475396"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выставка</w:t>
            </w:r>
          </w:p>
          <w:p w:rsidR="00895E21" w:rsidRPr="00895E21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5E21" w:rsidRPr="00895E21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5E21" w:rsidRPr="00895E21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4595" w:rsidRPr="00D9547F" w:rsidRDefault="00474595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55A6D" w:rsidRPr="00D9547F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455A6D" w:rsidRPr="00D9547F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куссиях;</w:t>
            </w:r>
          </w:p>
          <w:p w:rsidR="00895E21" w:rsidRPr="00D9547F" w:rsidRDefault="00895E21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475396" w:rsidRPr="00895E21" w:rsidRDefault="00475396" w:rsidP="00895E21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  <w:p w:rsidR="00895E21" w:rsidRPr="00D9547F" w:rsidRDefault="00895E21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</w:rPr>
            </w:pPr>
          </w:p>
        </w:tc>
      </w:tr>
      <w:tr w:rsidR="00B32118" w:rsidRPr="00D9547F" w:rsidTr="004F1747">
        <w:tc>
          <w:tcPr>
            <w:tcW w:w="562" w:type="dxa"/>
          </w:tcPr>
          <w:p w:rsidR="00B32118" w:rsidRPr="00D9547F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2118" w:rsidRPr="00D9547F" w:rsidRDefault="00B32118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</w:tcPr>
          <w:p w:rsidR="00B32118" w:rsidRPr="00D9547F" w:rsidRDefault="00475396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36" w:type="dxa"/>
          </w:tcPr>
          <w:p w:rsidR="00B32118" w:rsidRPr="00D9547F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32118" w:rsidRPr="00D9547F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2118" w:rsidRPr="00D9547F" w:rsidTr="004F1747">
        <w:tc>
          <w:tcPr>
            <w:tcW w:w="562" w:type="dxa"/>
          </w:tcPr>
          <w:p w:rsidR="00B32118" w:rsidRPr="00D9547F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B32118" w:rsidRPr="00D9547F" w:rsidRDefault="00475396" w:rsidP="004F1747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Интуитивная жив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пись</w:t>
            </w:r>
          </w:p>
        </w:tc>
        <w:tc>
          <w:tcPr>
            <w:tcW w:w="851" w:type="dxa"/>
          </w:tcPr>
          <w:p w:rsidR="00B32118" w:rsidRPr="00D9547F" w:rsidRDefault="00475396" w:rsidP="004F1747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F1747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9547F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475396" w:rsidRPr="00D9547F" w:rsidRDefault="00475396" w:rsidP="00475396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:rsidR="00B32118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победы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Маковое поле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  <w:p w:rsidR="00475396" w:rsidRPr="00D9547F" w:rsidRDefault="00475396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подведение ит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гов</w:t>
            </w:r>
          </w:p>
        </w:tc>
        <w:tc>
          <w:tcPr>
            <w:tcW w:w="2693" w:type="dxa"/>
          </w:tcPr>
          <w:p w:rsidR="00B32118" w:rsidRPr="00D9547F" w:rsidRDefault="00475396" w:rsidP="0047539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32118"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</w:t>
            </w:r>
            <w:r w:rsidR="00B32118"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B32118"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</w:tr>
      <w:tr w:rsidR="00B32118" w:rsidRPr="00D9547F" w:rsidTr="00D9547F">
        <w:trPr>
          <w:trHeight w:val="373"/>
        </w:trPr>
        <w:tc>
          <w:tcPr>
            <w:tcW w:w="562" w:type="dxa"/>
          </w:tcPr>
          <w:p w:rsidR="00B32118" w:rsidRPr="00D9547F" w:rsidRDefault="00B32118" w:rsidP="004F1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2118" w:rsidRPr="00D9547F" w:rsidRDefault="00B32118" w:rsidP="004F1747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</w:tcPr>
          <w:p w:rsidR="00B32118" w:rsidRPr="00D9547F" w:rsidRDefault="00475396" w:rsidP="004F174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954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36" w:type="dxa"/>
          </w:tcPr>
          <w:p w:rsidR="00B32118" w:rsidRPr="00D9547F" w:rsidRDefault="00B32118" w:rsidP="004F1747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32118" w:rsidRPr="00D9547F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FD1" w:rsidRPr="00D9547F" w:rsidTr="004F1747">
        <w:tc>
          <w:tcPr>
            <w:tcW w:w="562" w:type="dxa"/>
          </w:tcPr>
          <w:p w:rsidR="00873FD1" w:rsidRPr="00D9547F" w:rsidRDefault="00873FD1" w:rsidP="004F17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873FD1" w:rsidRPr="00D9547F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51" w:type="dxa"/>
          </w:tcPr>
          <w:p w:rsidR="00873FD1" w:rsidRPr="00D9547F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 w:rsidRPr="00D9547F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536" w:type="dxa"/>
          </w:tcPr>
          <w:p w:rsidR="00873FD1" w:rsidRPr="00D9547F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873FD1" w:rsidRPr="00D9547F" w:rsidRDefault="00873FD1" w:rsidP="004F174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477CC" w:rsidRPr="007E65AB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5B6230" w:rsidRDefault="005B6230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2" w:rsidRPr="007E65AB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GoBack"/>
      <w:bookmarkEnd w:id="18"/>
      <w:r w:rsidRPr="007E65AB">
        <w:rPr>
          <w:rFonts w:ascii="Times New Roman" w:hAnsi="Times New Roman" w:cs="Times New Roman"/>
          <w:b/>
          <w:sz w:val="28"/>
          <w:szCs w:val="28"/>
        </w:rPr>
        <w:lastRenderedPageBreak/>
        <w:t>2 класс (</w:t>
      </w:r>
      <w:r w:rsidR="00D9547F">
        <w:rPr>
          <w:rFonts w:ascii="Times New Roman" w:hAnsi="Times New Roman" w:cs="Times New Roman"/>
          <w:b/>
          <w:sz w:val="28"/>
          <w:szCs w:val="28"/>
        </w:rPr>
        <w:t>68</w:t>
      </w:r>
      <w:r w:rsidRPr="007E65A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7E65AB" w:rsidTr="003221CE">
        <w:tc>
          <w:tcPr>
            <w:tcW w:w="562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7E65AB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7E65AB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1F7EB0" w:rsidRPr="007E65AB" w:rsidTr="003221CE">
        <w:tc>
          <w:tcPr>
            <w:tcW w:w="562" w:type="dxa"/>
          </w:tcPr>
          <w:p w:rsidR="001F7EB0" w:rsidRPr="007E65AB" w:rsidRDefault="001F7EB0" w:rsidP="001F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F7EB0" w:rsidRPr="007E65AB" w:rsidRDefault="001F7EB0" w:rsidP="001F7EB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Введение в мир пр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вополушарного рис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вания</w:t>
            </w:r>
          </w:p>
        </w:tc>
        <w:tc>
          <w:tcPr>
            <w:tcW w:w="992" w:type="dxa"/>
          </w:tcPr>
          <w:p w:rsidR="001F7EB0" w:rsidRDefault="001F7EB0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6C81" w:rsidRDefault="00C76C81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C81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76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C81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6C81" w:rsidRPr="007E65AB" w:rsidRDefault="00C76C81" w:rsidP="00C76C81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</w:tcPr>
          <w:p w:rsidR="00C76C8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(виртуальная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внутреннего распорядка и поведения на занятиях.</w:t>
            </w:r>
          </w:p>
          <w:p w:rsidR="001F7EB0" w:rsidRDefault="001F7EB0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тины. «В жарких странах».</w:t>
            </w:r>
          </w:p>
          <w:p w:rsidR="001F7EB0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  <w:p w:rsidR="00C055BD" w:rsidRPr="00D9547F" w:rsidRDefault="00C055BD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  <w:p w:rsidR="001F7EB0" w:rsidRDefault="001F7EB0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  <w:p w:rsidR="001F7EB0" w:rsidRDefault="001F7EB0" w:rsidP="001F7EB0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Золотая осень </w:t>
            </w:r>
            <w:r w:rsidR="00C055BD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–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пейзаж</w:t>
            </w:r>
          </w:p>
          <w:p w:rsidR="00C055BD" w:rsidRDefault="00C055BD" w:rsidP="001F7EB0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озером»</w:t>
            </w:r>
          </w:p>
          <w:p w:rsidR="00C055BD" w:rsidRDefault="00C055BD" w:rsidP="001F7EB0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  <w:p w:rsidR="00C055BD" w:rsidRPr="00D9547F" w:rsidRDefault="00C055BD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Осенняя аллея </w:t>
            </w:r>
          </w:p>
          <w:p w:rsidR="001F7EB0" w:rsidRPr="00D9547F" w:rsidRDefault="001F7EB0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дождём».</w:t>
            </w:r>
          </w:p>
          <w:p w:rsidR="001F7EB0" w:rsidRPr="00D9547F" w:rsidRDefault="001F7EB0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ственная ночь».</w:t>
            </w:r>
          </w:p>
          <w:p w:rsidR="001F7EB0" w:rsidRDefault="001F7EB0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  <w:p w:rsidR="00C055BD" w:rsidRDefault="00C055BD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  <w:p w:rsidR="00C055BD" w:rsidRPr="00D9547F" w:rsidRDefault="00C055BD" w:rsidP="001F7EB0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  <w:p w:rsidR="001F7EB0" w:rsidRPr="00D9547F" w:rsidRDefault="001F7EB0" w:rsidP="001F7EB0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F7EB0" w:rsidRPr="00D9547F" w:rsidRDefault="001F7EB0" w:rsidP="001F7EB0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Ветка ели. Круговой фон</w:t>
            </w:r>
          </w:p>
          <w:p w:rsidR="001F7EB0" w:rsidRPr="00D9547F" w:rsidRDefault="001F7EB0" w:rsidP="001F7EB0">
            <w:pPr>
              <w:pStyle w:val="ac"/>
              <w:spacing w:after="150"/>
              <w:rPr>
                <w:color w:val="000000"/>
                <w:sz w:val="22"/>
                <w:szCs w:val="22"/>
              </w:rPr>
            </w:pPr>
            <w:r w:rsidRPr="00D9547F">
              <w:rPr>
                <w:color w:val="000000"/>
                <w:sz w:val="22"/>
                <w:szCs w:val="22"/>
              </w:rPr>
              <w:br/>
              <w:t>Новогодний фонарь. Новый год</w:t>
            </w:r>
          </w:p>
          <w:p w:rsidR="001F7EB0" w:rsidRPr="00895E2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выставка</w:t>
            </w:r>
          </w:p>
          <w:p w:rsidR="001F7EB0" w:rsidRPr="00895E2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F7EB0" w:rsidRPr="00895E2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F7EB0" w:rsidRPr="00895E2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F7EB0" w:rsidRPr="007E65AB" w:rsidRDefault="001F7EB0" w:rsidP="001F7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1F7EB0" w:rsidRPr="00D9547F" w:rsidRDefault="001F7EB0" w:rsidP="001F7EB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1F7EB0" w:rsidRPr="00D9547F" w:rsidRDefault="001F7EB0" w:rsidP="001F7EB0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ях;</w:t>
            </w:r>
          </w:p>
          <w:p w:rsidR="001F7EB0" w:rsidRPr="00D9547F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1F7EB0" w:rsidRPr="00895E21" w:rsidRDefault="001F7EB0" w:rsidP="001F7EB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  <w:p w:rsidR="001F7EB0" w:rsidRPr="007E65AB" w:rsidRDefault="001F7EB0" w:rsidP="001F7EB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EB0" w:rsidRPr="007E65AB" w:rsidTr="003221CE">
        <w:tc>
          <w:tcPr>
            <w:tcW w:w="562" w:type="dxa"/>
          </w:tcPr>
          <w:p w:rsidR="001F7EB0" w:rsidRPr="007E65AB" w:rsidRDefault="001F7EB0" w:rsidP="001F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7EB0" w:rsidRPr="007E65AB" w:rsidRDefault="001F7EB0" w:rsidP="001F7EB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1F7EB0" w:rsidRPr="007E65AB" w:rsidRDefault="001F7EB0" w:rsidP="001F7EB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6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1F7EB0" w:rsidRPr="007E65AB" w:rsidRDefault="001F7EB0" w:rsidP="001F7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1F7EB0" w:rsidRPr="007E65AB" w:rsidRDefault="001F7EB0" w:rsidP="001F7EB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6C81" w:rsidRPr="007E65AB" w:rsidTr="003221CE">
        <w:tc>
          <w:tcPr>
            <w:tcW w:w="562" w:type="dxa"/>
          </w:tcPr>
          <w:p w:rsidR="00C76C81" w:rsidRPr="007E65AB" w:rsidRDefault="00C76C81" w:rsidP="00C7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76C81" w:rsidRPr="00533309" w:rsidRDefault="00C76C81" w:rsidP="00C76C8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9">
              <w:rPr>
                <w:rFonts w:ascii="Times New Roman" w:hAnsi="Times New Roman" w:cs="Times New Roman"/>
                <w:shd w:val="clear" w:color="auto" w:fill="FFFFFF"/>
              </w:rPr>
              <w:t>Интуитивная жив</w:t>
            </w:r>
            <w:r w:rsidRPr="00533309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533309">
              <w:rPr>
                <w:rFonts w:ascii="Times New Roman" w:hAnsi="Times New Roman" w:cs="Times New Roman"/>
                <w:shd w:val="clear" w:color="auto" w:fill="FFFFFF"/>
              </w:rPr>
              <w:t>пись</w:t>
            </w:r>
          </w:p>
        </w:tc>
        <w:tc>
          <w:tcPr>
            <w:tcW w:w="992" w:type="dxa"/>
          </w:tcPr>
          <w:p w:rsidR="00C76C81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0F7E" w:rsidRPr="007E65AB" w:rsidRDefault="00D80F7E" w:rsidP="00D80F7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C76C81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Зимний закат. Горизонтальный фон</w:t>
            </w:r>
          </w:p>
          <w:p w:rsidR="00150F4D" w:rsidRPr="00D9547F" w:rsidRDefault="00150F4D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  <w:p w:rsidR="00C76C81" w:rsidRPr="00D9547F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  <w:p w:rsidR="00C76C81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  <w:p w:rsidR="00150F4D" w:rsidRDefault="00150F4D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  <w:p w:rsidR="00150F4D" w:rsidRDefault="00150F4D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  <w:p w:rsidR="00150F4D" w:rsidRDefault="00150F4D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  <w:p w:rsidR="00B453ED" w:rsidRDefault="00B453ED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C76C81" w:rsidRPr="00D9547F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Тёплые края </w:t>
            </w:r>
            <w:r w:rsidR="00C76C81"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  <w:p w:rsidR="00C76C81" w:rsidRPr="00D9547F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  <w:p w:rsidR="00150F4D" w:rsidRPr="00D9547F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победы</w:t>
            </w:r>
          </w:p>
          <w:p w:rsidR="00C76C81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Маковое поле</w:t>
            </w:r>
          </w:p>
          <w:p w:rsidR="00D80F7E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  <w:p w:rsidR="00D80F7E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  <w:p w:rsidR="00D80F7E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  <w:p w:rsidR="00D80F7E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  <w:p w:rsidR="00D80F7E" w:rsidRDefault="00D80F7E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  <w:p w:rsidR="00533309" w:rsidRPr="00D9547F" w:rsidRDefault="00533309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  <w:p w:rsidR="00150F4D" w:rsidRPr="00D9547F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  <w:p w:rsidR="00C76C81" w:rsidRPr="007E65AB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ние итогов</w:t>
            </w:r>
          </w:p>
        </w:tc>
        <w:tc>
          <w:tcPr>
            <w:tcW w:w="3017" w:type="dxa"/>
          </w:tcPr>
          <w:p w:rsidR="00C76C81" w:rsidRPr="007E65AB" w:rsidRDefault="00C76C81" w:rsidP="00C76C8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Практические упражнения</w:t>
            </w:r>
          </w:p>
        </w:tc>
      </w:tr>
      <w:tr w:rsidR="00C76C81" w:rsidRPr="007E65AB" w:rsidTr="003221CE">
        <w:tc>
          <w:tcPr>
            <w:tcW w:w="562" w:type="dxa"/>
          </w:tcPr>
          <w:p w:rsidR="00C76C81" w:rsidRPr="007E65AB" w:rsidRDefault="00C76C81" w:rsidP="00C7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C81" w:rsidRPr="007E65AB" w:rsidRDefault="00C76C81" w:rsidP="00C76C81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76C81" w:rsidRPr="007E65AB" w:rsidRDefault="00D80F7E" w:rsidP="00C76C8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C76C81" w:rsidRPr="007E65AB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C76C81" w:rsidRPr="007E65AB" w:rsidRDefault="00C76C81" w:rsidP="00C76C8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6C81" w:rsidRPr="007E65AB" w:rsidTr="003221CE">
        <w:tc>
          <w:tcPr>
            <w:tcW w:w="562" w:type="dxa"/>
          </w:tcPr>
          <w:p w:rsidR="00C76C81" w:rsidRPr="007E65AB" w:rsidRDefault="00C76C81" w:rsidP="00C76C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C81" w:rsidRPr="007E65AB" w:rsidRDefault="00C76C81" w:rsidP="00C76C81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76C81" w:rsidRPr="007E65AB" w:rsidRDefault="00533309" w:rsidP="00C76C81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929" w:type="dxa"/>
          </w:tcPr>
          <w:p w:rsidR="00C76C81" w:rsidRPr="007E65AB" w:rsidRDefault="00C76C81" w:rsidP="00C76C81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C76C81" w:rsidRPr="007E65AB" w:rsidRDefault="00C76C81" w:rsidP="00C76C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Pr="007E65AB" w:rsidRDefault="00C7020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7E65AB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AB">
        <w:rPr>
          <w:rFonts w:ascii="Times New Roman" w:hAnsi="Times New Roman" w:cs="Times New Roman"/>
          <w:b/>
          <w:sz w:val="28"/>
          <w:szCs w:val="28"/>
        </w:rPr>
        <w:t>3 класс (34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533309" w:rsidRPr="007E65AB" w:rsidRDefault="00533309" w:rsidP="00353D2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533309" w:rsidRPr="007E65AB" w:rsidTr="00B453ED">
        <w:trPr>
          <w:trHeight w:val="551"/>
        </w:trPr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Введение в мир пр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вополушарного рис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вания</w:t>
            </w:r>
          </w:p>
        </w:tc>
        <w:tc>
          <w:tcPr>
            <w:tcW w:w="992" w:type="dxa"/>
          </w:tcPr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Pr="007E65AB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</w:tcPr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(виртуальная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внутреннего распорядка и поведения на занятиях.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тины. «В жарких странах».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Золотая осень – пейзаж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озером»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Осенняя аллея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дождём».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ственная ночь».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Ветка ели. Круговой фон</w:t>
            </w:r>
          </w:p>
          <w:p w:rsidR="00533309" w:rsidRPr="00D9547F" w:rsidRDefault="00533309" w:rsidP="00353D2A">
            <w:pPr>
              <w:pStyle w:val="ac"/>
              <w:spacing w:after="150"/>
              <w:rPr>
                <w:color w:val="000000"/>
                <w:sz w:val="22"/>
                <w:szCs w:val="22"/>
              </w:rPr>
            </w:pPr>
            <w:r w:rsidRPr="00D9547F">
              <w:rPr>
                <w:color w:val="000000"/>
                <w:sz w:val="22"/>
                <w:szCs w:val="22"/>
              </w:rPr>
              <w:br/>
              <w:t>Новогодний фонарь. Новый год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художественная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выставка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D9547F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Деловые беседы;</w:t>
            </w:r>
          </w:p>
          <w:p w:rsidR="00533309" w:rsidRPr="00D9547F" w:rsidRDefault="00533309" w:rsidP="00353D2A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ях;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533309" w:rsidRPr="00FC49CA" w:rsidRDefault="00533309" w:rsidP="00353D2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Интуитивная жив</w:t>
            </w: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пись</w:t>
            </w:r>
          </w:p>
        </w:tc>
        <w:tc>
          <w:tcPr>
            <w:tcW w:w="992" w:type="dxa"/>
          </w:tcPr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Тёплые края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победы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Маковое поле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ние итогов</w:t>
            </w: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Практические упражнения</w:t>
            </w: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65AB" w:rsidRDefault="007E65AB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622" w:rsidRPr="007E65AB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AB">
        <w:rPr>
          <w:rFonts w:ascii="Times New Roman" w:hAnsi="Times New Roman" w:cs="Times New Roman"/>
          <w:b/>
          <w:sz w:val="28"/>
          <w:szCs w:val="28"/>
        </w:rPr>
        <w:t>4 класс (34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533309" w:rsidRPr="007E65AB" w:rsidRDefault="00533309" w:rsidP="00353D2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Введение в мир пр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вополушарного рис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вания</w:t>
            </w:r>
          </w:p>
        </w:tc>
        <w:tc>
          <w:tcPr>
            <w:tcW w:w="992" w:type="dxa"/>
          </w:tcPr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ED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53ED" w:rsidRDefault="00B453ED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09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Pr="007E65AB" w:rsidRDefault="00533309" w:rsidP="00353D2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</w:tcPr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Мир правополушарного рисования (виртуальная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внутреннего распорядка и поведения на занятиях.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тины. «В жарких странах».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Золотая осень – пейзаж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озером»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lastRenderedPageBreak/>
              <w:t xml:space="preserve">Осенняя аллея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дождём».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ственная ночь».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  <w:p w:rsidR="00533309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Ветка ели. Круговой фон</w:t>
            </w:r>
          </w:p>
          <w:p w:rsidR="00533309" w:rsidRPr="00D9547F" w:rsidRDefault="00533309" w:rsidP="00353D2A">
            <w:pPr>
              <w:pStyle w:val="ac"/>
              <w:spacing w:after="150"/>
              <w:rPr>
                <w:color w:val="000000"/>
                <w:sz w:val="22"/>
                <w:szCs w:val="22"/>
              </w:rPr>
            </w:pPr>
            <w:r w:rsidRPr="00D9547F">
              <w:rPr>
                <w:color w:val="000000"/>
                <w:sz w:val="22"/>
                <w:szCs w:val="22"/>
              </w:rPr>
              <w:br/>
              <w:t>Новогодний фонарь. Новый год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выставка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D9547F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Деловые беседы;</w:t>
            </w:r>
          </w:p>
          <w:p w:rsidR="00533309" w:rsidRPr="00D9547F" w:rsidRDefault="00533309" w:rsidP="00353D2A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ях;</w:t>
            </w:r>
          </w:p>
          <w:p w:rsidR="00533309" w:rsidRPr="00D9547F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533309" w:rsidRPr="00895E21" w:rsidRDefault="00533309" w:rsidP="00353D2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533309" w:rsidRPr="00FC49CA" w:rsidRDefault="00533309" w:rsidP="00353D2A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Интуитивная жив</w:t>
            </w: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FC49CA">
              <w:rPr>
                <w:rFonts w:ascii="Times New Roman" w:hAnsi="Times New Roman" w:cs="Times New Roman"/>
                <w:shd w:val="clear" w:color="auto" w:fill="FFFFFF"/>
              </w:rPr>
              <w:t>пись</w:t>
            </w:r>
          </w:p>
        </w:tc>
        <w:tc>
          <w:tcPr>
            <w:tcW w:w="992" w:type="dxa"/>
          </w:tcPr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Тёплые края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победы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Маковое поле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  <w:p w:rsidR="00533309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  <w:p w:rsidR="00533309" w:rsidRPr="00D9547F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ние итогов</w:t>
            </w: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Самостоятельная работа;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Опрос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Практические упражнения</w:t>
            </w: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309" w:rsidRPr="007E65AB" w:rsidTr="00353D2A">
        <w:tc>
          <w:tcPr>
            <w:tcW w:w="562" w:type="dxa"/>
          </w:tcPr>
          <w:p w:rsidR="00533309" w:rsidRPr="007E65AB" w:rsidRDefault="00533309" w:rsidP="00353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33309" w:rsidRPr="007E65AB" w:rsidRDefault="00533309" w:rsidP="00353D2A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3309" w:rsidRPr="007E65AB" w:rsidRDefault="00533309" w:rsidP="00353D2A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929" w:type="dxa"/>
          </w:tcPr>
          <w:p w:rsidR="00533309" w:rsidRPr="007E65AB" w:rsidRDefault="00533309" w:rsidP="00353D2A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533309" w:rsidRPr="007E65AB" w:rsidRDefault="00533309" w:rsidP="00353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65AB" w:rsidRDefault="007E65AB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309" w:rsidRDefault="00533309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309" w:rsidRDefault="00533309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309" w:rsidRDefault="00533309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5AB" w:rsidRDefault="009C6A42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146CF1" w:rsidRPr="00455A6D" w:rsidRDefault="009C6A42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tbl>
      <w:tblPr>
        <w:tblStyle w:val="ab"/>
        <w:tblW w:w="832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134"/>
        <w:gridCol w:w="1105"/>
      </w:tblGrid>
      <w:tr w:rsidR="004348C8" w:rsidRPr="00455A6D" w:rsidTr="004348C8">
        <w:tc>
          <w:tcPr>
            <w:tcW w:w="804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39" w:type="dxa"/>
            <w:gridSpan w:val="2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348C8" w:rsidRPr="00455A6D" w:rsidTr="004348C8">
        <w:tc>
          <w:tcPr>
            <w:tcW w:w="804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5" w:type="dxa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6CF1" w:rsidRPr="00455A6D" w:rsidTr="004348C8">
        <w:tc>
          <w:tcPr>
            <w:tcW w:w="8324" w:type="dxa"/>
            <w:gridSpan w:val="5"/>
          </w:tcPr>
          <w:p w:rsidR="00146CF1" w:rsidRPr="00FC49CA" w:rsidRDefault="00FC49CA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C49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Введение в мир правополушарного рисования</w:t>
            </w:r>
          </w:p>
        </w:tc>
      </w:tr>
      <w:tr w:rsidR="004348C8" w:rsidRPr="00455A6D" w:rsidTr="004348C8">
        <w:trPr>
          <w:trHeight w:val="1054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455A6D" w:rsidRDefault="004348C8" w:rsidP="00FC49CA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распорядка и поведения на занятиях.</w:t>
            </w:r>
          </w:p>
        </w:tc>
        <w:tc>
          <w:tcPr>
            <w:tcW w:w="993" w:type="dxa"/>
          </w:tcPr>
          <w:p w:rsidR="004348C8" w:rsidRPr="00455A6D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526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картины. «В жарких странах».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11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Радужный фон картины.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 горах»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79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19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ждём».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51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«Таинственная ночь».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33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97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hd w:val="clear" w:color="auto" w:fill="FFFFFF"/>
              </w:rPr>
              <w:t>Ветка ели. Круговой фон</w:t>
            </w:r>
          </w:p>
          <w:p w:rsidR="004348C8" w:rsidRPr="00D9547F" w:rsidRDefault="004348C8" w:rsidP="00FC49CA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44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FC49CA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z w:val="22"/>
                <w:szCs w:val="22"/>
              </w:rPr>
              <w:t>Новогодний фонарь. Новый год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17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</w:t>
            </w:r>
          </w:p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48C8" w:rsidRPr="00895E21" w:rsidRDefault="004348C8" w:rsidP="00FC49C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48C8" w:rsidRPr="00D9547F" w:rsidRDefault="004348C8" w:rsidP="00FC49CA">
            <w:pPr>
              <w:ind w:right="22"/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9CA" w:rsidRPr="00455A6D" w:rsidTr="004348C8">
        <w:tc>
          <w:tcPr>
            <w:tcW w:w="8324" w:type="dxa"/>
            <w:gridSpan w:val="5"/>
          </w:tcPr>
          <w:p w:rsidR="00FC49CA" w:rsidRPr="002D16F3" w:rsidRDefault="002D16F3" w:rsidP="00FC49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Интуитивная живопись</w:t>
            </w:r>
          </w:p>
        </w:tc>
      </w:tr>
      <w:tr w:rsidR="004348C8" w:rsidRPr="00455A6D" w:rsidTr="004348C8">
        <w:trPr>
          <w:trHeight w:val="225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455A6D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</w:tc>
        <w:tc>
          <w:tcPr>
            <w:tcW w:w="993" w:type="dxa"/>
          </w:tcPr>
          <w:p w:rsidR="004348C8" w:rsidRPr="00455A6D" w:rsidRDefault="004348C8" w:rsidP="00434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12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88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12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75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62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 победы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75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Маковое поле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00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889"/>
        </w:trPr>
        <w:tc>
          <w:tcPr>
            <w:tcW w:w="804" w:type="dxa"/>
          </w:tcPr>
          <w:p w:rsidR="004348C8" w:rsidRPr="00C168F1" w:rsidRDefault="004348C8" w:rsidP="00FC49C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подведение итогов</w:t>
            </w:r>
          </w:p>
        </w:tc>
        <w:tc>
          <w:tcPr>
            <w:tcW w:w="993" w:type="dxa"/>
          </w:tcPr>
          <w:p w:rsidR="004348C8" w:rsidRDefault="004348C8" w:rsidP="00FC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Default="004348C8" w:rsidP="00FC4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963622" w:rsidTr="004348C8">
        <w:tc>
          <w:tcPr>
            <w:tcW w:w="804" w:type="dxa"/>
          </w:tcPr>
          <w:p w:rsidR="004348C8" w:rsidRPr="00963622" w:rsidRDefault="004348C8" w:rsidP="00FC49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963622" w:rsidRDefault="004348C8" w:rsidP="00FC49C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4348C8" w:rsidRPr="00963622" w:rsidRDefault="004348C8" w:rsidP="00FC49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963622" w:rsidRDefault="004348C8" w:rsidP="00FC49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4348C8" w:rsidRPr="00963622" w:rsidRDefault="004348C8" w:rsidP="00FC49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49CA" w:rsidRDefault="00FC49CA" w:rsidP="009C6A42">
      <w:pPr>
        <w:spacing w:line="240" w:lineRule="auto"/>
        <w:ind w:right="527"/>
        <w:rPr>
          <w:rFonts w:ascii="Times New Roman" w:hAnsi="Times New Roman" w:cs="Times New Roman"/>
          <w:b/>
          <w:sz w:val="28"/>
          <w:szCs w:val="28"/>
        </w:rPr>
      </w:pPr>
    </w:p>
    <w:p w:rsidR="009C6A42" w:rsidRDefault="009C6A42" w:rsidP="009C6A42">
      <w:pPr>
        <w:spacing w:line="240" w:lineRule="auto"/>
        <w:ind w:right="527"/>
        <w:rPr>
          <w:rFonts w:ascii="Times New Roman" w:hAnsi="Times New Roman" w:cs="Times New Roman"/>
          <w:b/>
          <w:sz w:val="28"/>
          <w:szCs w:val="28"/>
        </w:rPr>
      </w:pPr>
    </w:p>
    <w:p w:rsidR="009C6A42" w:rsidRPr="009C6A42" w:rsidRDefault="009C6A42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A4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146CF1" w:rsidRPr="009C6A42" w:rsidRDefault="00146CF1" w:rsidP="009C6A42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A42">
        <w:rPr>
          <w:rFonts w:ascii="Times New Roman" w:hAnsi="Times New Roman" w:cs="Times New Roman"/>
          <w:b/>
          <w:sz w:val="28"/>
          <w:szCs w:val="28"/>
        </w:rPr>
        <w:t>2</w:t>
      </w:r>
      <w:r w:rsidR="009C6A42" w:rsidRPr="009C6A4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849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06"/>
        <w:gridCol w:w="28"/>
      </w:tblGrid>
      <w:tr w:rsidR="004348C8" w:rsidRPr="00455A6D" w:rsidTr="004348C8">
        <w:tc>
          <w:tcPr>
            <w:tcW w:w="804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3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348C8" w:rsidRPr="00455A6D" w:rsidTr="004348C8">
        <w:tc>
          <w:tcPr>
            <w:tcW w:w="804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4348C8" w:rsidRPr="00455A6D" w:rsidRDefault="004348C8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D16F3" w:rsidRPr="00455A6D" w:rsidTr="004348C8">
        <w:tc>
          <w:tcPr>
            <w:tcW w:w="8494" w:type="dxa"/>
            <w:gridSpan w:val="6"/>
          </w:tcPr>
          <w:p w:rsidR="002D16F3" w:rsidRPr="002D16F3" w:rsidRDefault="002D16F3" w:rsidP="002D16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Введение в мир правополушарного рисования</w:t>
            </w:r>
          </w:p>
        </w:tc>
      </w:tr>
      <w:tr w:rsidR="004348C8" w:rsidRPr="00455A6D" w:rsidTr="004348C8">
        <w:trPr>
          <w:trHeight w:val="939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455A6D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распорядка и поведения на занятиях.</w:t>
            </w:r>
          </w:p>
        </w:tc>
        <w:tc>
          <w:tcPr>
            <w:tcW w:w="1134" w:type="dxa"/>
          </w:tcPr>
          <w:p w:rsidR="004348C8" w:rsidRPr="00455A6D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7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2D16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картины. «В жарких странах».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6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87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2D16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5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0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Золотая осень – пейзаж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6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е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ром»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7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5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Осенняя аллея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88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ждём».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5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«Таинственная ночь».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2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7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6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488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hd w:val="clear" w:color="auto" w:fill="FFFFFF"/>
              </w:rPr>
              <w:t>Ветка ели. Круговой фон</w:t>
            </w:r>
          </w:p>
          <w:p w:rsidR="004348C8" w:rsidRDefault="004348C8" w:rsidP="002D16F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2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z w:val="22"/>
                <w:szCs w:val="22"/>
              </w:rPr>
              <w:t>Новогодний фонарь. Новый год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51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shd w:val="clear" w:color="auto" w:fill="FFFFFF"/>
              <w:spacing w:after="150"/>
              <w:rPr>
                <w:color w:val="000000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6F3" w:rsidRPr="00455A6D" w:rsidTr="004348C8">
        <w:tc>
          <w:tcPr>
            <w:tcW w:w="8494" w:type="dxa"/>
            <w:gridSpan w:val="6"/>
          </w:tcPr>
          <w:p w:rsidR="007C2B8B" w:rsidRDefault="007C2B8B" w:rsidP="002D16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</w:pPr>
          </w:p>
          <w:p w:rsidR="002D16F3" w:rsidRDefault="002D16F3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Интуитивная живопись</w:t>
            </w:r>
          </w:p>
        </w:tc>
      </w:tr>
      <w:tr w:rsidR="004348C8" w:rsidRPr="00455A6D" w:rsidTr="004348C8">
        <w:trPr>
          <w:trHeight w:val="251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4348C8" w:rsidRPr="00455A6D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</w:tc>
        <w:tc>
          <w:tcPr>
            <w:tcW w:w="1134" w:type="dxa"/>
          </w:tcPr>
          <w:p w:rsidR="004348C8" w:rsidRPr="00455A6D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5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87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</w:tc>
        <w:tc>
          <w:tcPr>
            <w:tcW w:w="1134" w:type="dxa"/>
          </w:tcPr>
          <w:p w:rsidR="004348C8" w:rsidRDefault="004348C8" w:rsidP="00434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31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0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187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00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Тёплые края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trHeight w:val="212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2D16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ь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Сакура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0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137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7C2B8B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4348C8">
        <w:trPr>
          <w:gridAfter w:val="1"/>
          <w:wAfter w:w="28" w:type="dxa"/>
          <w:trHeight w:val="513"/>
        </w:trPr>
        <w:tc>
          <w:tcPr>
            <w:tcW w:w="804" w:type="dxa"/>
          </w:tcPr>
          <w:p w:rsidR="004348C8" w:rsidRPr="00C168F1" w:rsidRDefault="004348C8" w:rsidP="002D16F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7C2B8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подведение итогов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2D1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963622" w:rsidTr="004348C8">
        <w:trPr>
          <w:gridAfter w:val="1"/>
          <w:wAfter w:w="28" w:type="dxa"/>
        </w:trPr>
        <w:tc>
          <w:tcPr>
            <w:tcW w:w="804" w:type="dxa"/>
          </w:tcPr>
          <w:p w:rsidR="004348C8" w:rsidRPr="00963622" w:rsidRDefault="004348C8" w:rsidP="002D16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963622" w:rsidRDefault="004348C8" w:rsidP="002D16F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4348C8" w:rsidRPr="00963622" w:rsidRDefault="004348C8" w:rsidP="002D16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963622" w:rsidRDefault="004348C8" w:rsidP="002D16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Pr="00963622" w:rsidRDefault="004348C8" w:rsidP="002D16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16F3" w:rsidRDefault="002D16F3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A42" w:rsidRDefault="009C6A42" w:rsidP="00B453ED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C2B8B" w:rsidRPr="009C6A42" w:rsidRDefault="007C2B8B" w:rsidP="007C2B8B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C6A4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849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06"/>
        <w:gridCol w:w="28"/>
      </w:tblGrid>
      <w:tr w:rsidR="004348C8" w:rsidRPr="00455A6D" w:rsidTr="005B45F3">
        <w:tc>
          <w:tcPr>
            <w:tcW w:w="804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3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348C8" w:rsidRPr="00455A6D" w:rsidTr="005B45F3">
        <w:tc>
          <w:tcPr>
            <w:tcW w:w="804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348C8" w:rsidRPr="00455A6D" w:rsidTr="005B45F3">
        <w:tc>
          <w:tcPr>
            <w:tcW w:w="8494" w:type="dxa"/>
            <w:gridSpan w:val="6"/>
          </w:tcPr>
          <w:p w:rsidR="004348C8" w:rsidRPr="002D16F3" w:rsidRDefault="004348C8" w:rsidP="005B45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Введение в мир правополушарного рисования</w:t>
            </w:r>
          </w:p>
        </w:tc>
      </w:tr>
      <w:tr w:rsidR="004348C8" w:rsidRPr="00455A6D" w:rsidTr="005B45F3">
        <w:trPr>
          <w:trHeight w:val="939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455A6D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распорядка и поведения на занятиях.</w:t>
            </w: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картины. «В жарких странах».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Золотая осень – пейзаж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е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ром»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Осенняя аллея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ждём».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«Таинственная ночь».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hd w:val="clear" w:color="auto" w:fill="FFFFFF"/>
              </w:rPr>
              <w:t>Ветка ели. Круговой фон</w:t>
            </w:r>
          </w:p>
          <w:p w:rsidR="004348C8" w:rsidRDefault="004348C8" w:rsidP="005B45F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z w:val="22"/>
                <w:szCs w:val="22"/>
              </w:rPr>
              <w:t>Новогодний фонарь. Новый год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5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color w:val="000000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c>
          <w:tcPr>
            <w:tcW w:w="8494" w:type="dxa"/>
            <w:gridSpan w:val="6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</w:pPr>
          </w:p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Интуитивная живопись</w:t>
            </w:r>
          </w:p>
        </w:tc>
      </w:tr>
      <w:tr w:rsidR="004348C8" w:rsidRPr="00455A6D" w:rsidTr="005B45F3">
        <w:trPr>
          <w:trHeight w:val="251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4348C8" w:rsidRPr="00455A6D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</w:tc>
        <w:tc>
          <w:tcPr>
            <w:tcW w:w="1134" w:type="dxa"/>
          </w:tcPr>
          <w:p w:rsidR="004348C8" w:rsidRDefault="004348C8" w:rsidP="005B4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Тёплые края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ь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Сакура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0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13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5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подведение итогов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963622" w:rsidTr="005B45F3">
        <w:trPr>
          <w:gridAfter w:val="1"/>
          <w:wAfter w:w="28" w:type="dxa"/>
        </w:trPr>
        <w:tc>
          <w:tcPr>
            <w:tcW w:w="80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963622" w:rsidRDefault="004348C8" w:rsidP="005B45F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2B8B" w:rsidRDefault="007C2B8B" w:rsidP="007C2B8B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A42" w:rsidRDefault="00146CF1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6A4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C2B8B" w:rsidRPr="009C6A42" w:rsidRDefault="007C2B8B" w:rsidP="007C2B8B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6A4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849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06"/>
        <w:gridCol w:w="28"/>
      </w:tblGrid>
      <w:tr w:rsidR="004348C8" w:rsidRPr="00455A6D" w:rsidTr="005B45F3">
        <w:tc>
          <w:tcPr>
            <w:tcW w:w="804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3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348C8" w:rsidRPr="00455A6D" w:rsidTr="005B45F3">
        <w:tc>
          <w:tcPr>
            <w:tcW w:w="804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4348C8" w:rsidRPr="00455A6D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348C8" w:rsidRPr="00455A6D" w:rsidTr="005B45F3">
        <w:tc>
          <w:tcPr>
            <w:tcW w:w="8494" w:type="dxa"/>
            <w:gridSpan w:val="6"/>
          </w:tcPr>
          <w:p w:rsidR="004348C8" w:rsidRPr="002D16F3" w:rsidRDefault="004348C8" w:rsidP="005B45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Введение в мир правополушарного рисования</w:t>
            </w:r>
          </w:p>
        </w:tc>
      </w:tr>
      <w:tr w:rsidR="004348C8" w:rsidRPr="00455A6D" w:rsidTr="005B45F3">
        <w:trPr>
          <w:trHeight w:val="939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455A6D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правополушарного рисования (вирт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экскурсия).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технике безопасности, гигиене, правилах внутре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распорядка и поведения на занятиях.</w:t>
            </w: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горизонтального фона картины. «В жарких странах».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Радужный фон </w:t>
            </w:r>
            <w:proofErr w:type="spell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</w:t>
            </w:r>
            <w:proofErr w:type="gramStart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</w:t>
            </w:r>
            <w:proofErr w:type="gram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горах»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895E21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Деревья смотрят в озеро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Золотая осень – пейзаж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Горизонтальный фон «Горы над оз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е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ром»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Звездное небо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Осенняя аллея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Arial" w:hAnsi="Arial" w:cs="Arial"/>
                <w:color w:val="212529"/>
                <w:shd w:val="clear" w:color="auto" w:fill="F4F4F4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вертикального фона. «Под д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ждём».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кругового фона. «Таинственная ночь».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Зимнее солнце.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7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окном зима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6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Зимнее загадочное небо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4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hd w:val="clear" w:color="auto" w:fill="FFFFFF"/>
              </w:rPr>
              <w:t>Ветка ели. Круговой фон</w:t>
            </w:r>
          </w:p>
          <w:p w:rsidR="004348C8" w:rsidRDefault="004348C8" w:rsidP="005B45F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pStyle w:val="ac"/>
              <w:spacing w:after="150"/>
              <w:rPr>
                <w:color w:val="000000"/>
                <w:shd w:val="clear" w:color="auto" w:fill="FFFFFF"/>
              </w:rPr>
            </w:pPr>
            <w:r w:rsidRPr="00D9547F">
              <w:rPr>
                <w:color w:val="000000"/>
                <w:sz w:val="22"/>
                <w:szCs w:val="22"/>
              </w:rPr>
              <w:t>Новогодний фонарь. Новый год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5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shd w:val="clear" w:color="auto" w:fill="FFFFFF"/>
              <w:spacing w:after="150"/>
              <w:rPr>
                <w:color w:val="000000"/>
              </w:rPr>
            </w:pP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контроль:</w:t>
            </w:r>
            <w:r w:rsidRPr="00D95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в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95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c>
          <w:tcPr>
            <w:tcW w:w="8494" w:type="dxa"/>
            <w:gridSpan w:val="6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</w:pPr>
          </w:p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6F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</w:rPr>
              <w:t>Интуитивная живопись</w:t>
            </w:r>
          </w:p>
        </w:tc>
      </w:tr>
      <w:tr w:rsidR="004348C8" w:rsidRPr="00455A6D" w:rsidTr="005B45F3">
        <w:trPr>
          <w:trHeight w:val="251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Зимний закат. Горизонтальный фон</w:t>
            </w:r>
          </w:p>
          <w:p w:rsidR="004348C8" w:rsidRPr="00455A6D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Костёр в зимнем лесу</w:t>
            </w:r>
          </w:p>
        </w:tc>
        <w:tc>
          <w:tcPr>
            <w:tcW w:w="1134" w:type="dxa"/>
          </w:tcPr>
          <w:p w:rsidR="004348C8" w:rsidRPr="00455A6D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5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Открытка к 23 февраля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Тюльпаны для мамы</w:t>
            </w:r>
          </w:p>
        </w:tc>
        <w:tc>
          <w:tcPr>
            <w:tcW w:w="1134" w:type="dxa"/>
          </w:tcPr>
          <w:p w:rsidR="004348C8" w:rsidRDefault="004348C8" w:rsidP="005B4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3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Море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18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Водопад. Вертикальный фон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00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Тёплые края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Подснежники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Космос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ь </w:t>
            </w: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Сакура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0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Берёзки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Сакура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Камыши в воде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137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Пшеничное поле 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12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Пальмы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88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Дельфины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225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Default="004348C8" w:rsidP="005B45F3">
            <w:pPr>
              <w:ind w:right="2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Лето, </w:t>
            </w:r>
            <w:proofErr w:type="gramStart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ах</w:t>
            </w:r>
            <w:proofErr w:type="gramEnd"/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лето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455A6D" w:rsidTr="005B45F3">
        <w:trPr>
          <w:gridAfter w:val="1"/>
          <w:wAfter w:w="28" w:type="dxa"/>
          <w:trHeight w:val="513"/>
        </w:trPr>
        <w:tc>
          <w:tcPr>
            <w:tcW w:w="804" w:type="dxa"/>
          </w:tcPr>
          <w:p w:rsidR="004348C8" w:rsidRPr="00C168F1" w:rsidRDefault="004348C8" w:rsidP="004348C8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D9547F" w:rsidRDefault="004348C8" w:rsidP="005B45F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9547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Художественная выставка – подведение итогов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Default="004348C8" w:rsidP="005B4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8C8" w:rsidRPr="00963622" w:rsidTr="005B45F3">
        <w:trPr>
          <w:gridAfter w:val="1"/>
          <w:wAfter w:w="28" w:type="dxa"/>
        </w:trPr>
        <w:tc>
          <w:tcPr>
            <w:tcW w:w="80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4348C8" w:rsidRPr="00963622" w:rsidRDefault="004348C8" w:rsidP="005B45F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:rsidR="004348C8" w:rsidRPr="00963622" w:rsidRDefault="004348C8" w:rsidP="005B45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6A42" w:rsidRPr="000A4C2F" w:rsidRDefault="009C6A42" w:rsidP="009C6A42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B453ED" w:rsidRDefault="00B453ED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9" w:name="_Toc144221106"/>
    </w:p>
    <w:p w:rsidR="00B453ED" w:rsidRDefault="00B453ED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453ED" w:rsidRDefault="00B453ED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453ED" w:rsidRDefault="00B453ED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453ED" w:rsidRDefault="00B453ED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07A45" w:rsidRDefault="00E07A45" w:rsidP="009C6A42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bookmarkEnd w:id="19"/>
    <w:sectPr w:rsidR="00E07A45" w:rsidSect="00DE1C64">
      <w:footerReference w:type="default" r:id="rId1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A07" w:rsidRDefault="00B52A07" w:rsidP="00462DA2">
      <w:pPr>
        <w:spacing w:after="0" w:line="240" w:lineRule="auto"/>
      </w:pPr>
      <w:r>
        <w:separator/>
      </w:r>
    </w:p>
  </w:endnote>
  <w:endnote w:type="continuationSeparator" w:id="0">
    <w:p w:rsidR="00B52A07" w:rsidRDefault="00B52A07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146CF1" w:rsidRDefault="00146C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230">
          <w:rPr>
            <w:noProof/>
          </w:rPr>
          <w:t>14</w:t>
        </w:r>
        <w:r>
          <w:fldChar w:fldCharType="end"/>
        </w:r>
      </w:p>
    </w:sdtContent>
  </w:sdt>
  <w:p w:rsidR="00146CF1" w:rsidRDefault="00146CF1">
    <w:pPr>
      <w:pStyle w:val="a5"/>
    </w:pPr>
  </w:p>
  <w:p w:rsidR="00146CF1" w:rsidRDefault="00146C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A07" w:rsidRDefault="00B52A07" w:rsidP="00462DA2">
      <w:pPr>
        <w:spacing w:after="0" w:line="240" w:lineRule="auto"/>
      </w:pPr>
      <w:r>
        <w:separator/>
      </w:r>
    </w:p>
  </w:footnote>
  <w:footnote w:type="continuationSeparator" w:id="0">
    <w:p w:rsidR="00B52A07" w:rsidRDefault="00B52A07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E67B8"/>
    <w:multiLevelType w:val="multilevel"/>
    <w:tmpl w:val="8586E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2419"/>
    <w:multiLevelType w:val="hybridMultilevel"/>
    <w:tmpl w:val="05FA86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3285C"/>
    <w:multiLevelType w:val="multilevel"/>
    <w:tmpl w:val="2BC47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834BD8"/>
    <w:multiLevelType w:val="hybridMultilevel"/>
    <w:tmpl w:val="05FA86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93B50"/>
    <w:multiLevelType w:val="hybridMultilevel"/>
    <w:tmpl w:val="05FA86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31115D7"/>
    <w:multiLevelType w:val="hybridMultilevel"/>
    <w:tmpl w:val="05FA86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D00EDC"/>
    <w:multiLevelType w:val="multilevel"/>
    <w:tmpl w:val="6CE4D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14"/>
  </w:num>
  <w:num w:numId="9">
    <w:abstractNumId w:val="13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B7E95"/>
    <w:rsid w:val="000D0E67"/>
    <w:rsid w:val="000D3998"/>
    <w:rsid w:val="000E3DA7"/>
    <w:rsid w:val="000F08D0"/>
    <w:rsid w:val="001076E0"/>
    <w:rsid w:val="00146CF1"/>
    <w:rsid w:val="00150F4D"/>
    <w:rsid w:val="001C71BB"/>
    <w:rsid w:val="001F0567"/>
    <w:rsid w:val="001F7EB0"/>
    <w:rsid w:val="00227100"/>
    <w:rsid w:val="0022711E"/>
    <w:rsid w:val="00242685"/>
    <w:rsid w:val="00252FDB"/>
    <w:rsid w:val="002537CC"/>
    <w:rsid w:val="002766DA"/>
    <w:rsid w:val="002D16F3"/>
    <w:rsid w:val="003221CE"/>
    <w:rsid w:val="00330FDE"/>
    <w:rsid w:val="00362D87"/>
    <w:rsid w:val="003805B3"/>
    <w:rsid w:val="00383450"/>
    <w:rsid w:val="003E2C49"/>
    <w:rsid w:val="003F7634"/>
    <w:rsid w:val="00413F9B"/>
    <w:rsid w:val="004146F8"/>
    <w:rsid w:val="004348C8"/>
    <w:rsid w:val="004426DD"/>
    <w:rsid w:val="00455A6D"/>
    <w:rsid w:val="00461F62"/>
    <w:rsid w:val="00462DA2"/>
    <w:rsid w:val="00470C2D"/>
    <w:rsid w:val="00474595"/>
    <w:rsid w:val="00475396"/>
    <w:rsid w:val="004B5601"/>
    <w:rsid w:val="004D644A"/>
    <w:rsid w:val="004E06DB"/>
    <w:rsid w:val="004F1747"/>
    <w:rsid w:val="004F69D7"/>
    <w:rsid w:val="00507532"/>
    <w:rsid w:val="00511DC8"/>
    <w:rsid w:val="00533309"/>
    <w:rsid w:val="00556C51"/>
    <w:rsid w:val="005668D3"/>
    <w:rsid w:val="00587716"/>
    <w:rsid w:val="00592B92"/>
    <w:rsid w:val="005B6230"/>
    <w:rsid w:val="005C5ECF"/>
    <w:rsid w:val="005E0753"/>
    <w:rsid w:val="005E1E05"/>
    <w:rsid w:val="005E2214"/>
    <w:rsid w:val="0060610D"/>
    <w:rsid w:val="006723BB"/>
    <w:rsid w:val="00672C02"/>
    <w:rsid w:val="00675367"/>
    <w:rsid w:val="00682C28"/>
    <w:rsid w:val="00691B08"/>
    <w:rsid w:val="006A58B8"/>
    <w:rsid w:val="006B065B"/>
    <w:rsid w:val="006B7A06"/>
    <w:rsid w:val="006E5B44"/>
    <w:rsid w:val="00745754"/>
    <w:rsid w:val="00746F2C"/>
    <w:rsid w:val="00764817"/>
    <w:rsid w:val="00770A12"/>
    <w:rsid w:val="00771527"/>
    <w:rsid w:val="00776542"/>
    <w:rsid w:val="00791D2F"/>
    <w:rsid w:val="007C2B8B"/>
    <w:rsid w:val="007E4276"/>
    <w:rsid w:val="007E65AB"/>
    <w:rsid w:val="00807516"/>
    <w:rsid w:val="008479F5"/>
    <w:rsid w:val="00863604"/>
    <w:rsid w:val="00873FD1"/>
    <w:rsid w:val="00895E2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C6A42"/>
    <w:rsid w:val="009E00A8"/>
    <w:rsid w:val="009F764A"/>
    <w:rsid w:val="00A11E12"/>
    <w:rsid w:val="00A6521F"/>
    <w:rsid w:val="00A67385"/>
    <w:rsid w:val="00AA6054"/>
    <w:rsid w:val="00AF2FE6"/>
    <w:rsid w:val="00B07E05"/>
    <w:rsid w:val="00B12D2C"/>
    <w:rsid w:val="00B32118"/>
    <w:rsid w:val="00B453ED"/>
    <w:rsid w:val="00B52A07"/>
    <w:rsid w:val="00B72BF7"/>
    <w:rsid w:val="00B82E52"/>
    <w:rsid w:val="00BB10E3"/>
    <w:rsid w:val="00BE3B16"/>
    <w:rsid w:val="00BE646C"/>
    <w:rsid w:val="00BE6A1F"/>
    <w:rsid w:val="00BF2A22"/>
    <w:rsid w:val="00C0152F"/>
    <w:rsid w:val="00C055BD"/>
    <w:rsid w:val="00C168F1"/>
    <w:rsid w:val="00C21A78"/>
    <w:rsid w:val="00C6352E"/>
    <w:rsid w:val="00C70208"/>
    <w:rsid w:val="00C76C81"/>
    <w:rsid w:val="00CC5348"/>
    <w:rsid w:val="00CD2F77"/>
    <w:rsid w:val="00D118D5"/>
    <w:rsid w:val="00D24AAE"/>
    <w:rsid w:val="00D43F2E"/>
    <w:rsid w:val="00D477CC"/>
    <w:rsid w:val="00D80F7E"/>
    <w:rsid w:val="00D9547F"/>
    <w:rsid w:val="00DE1C64"/>
    <w:rsid w:val="00DF70D3"/>
    <w:rsid w:val="00E07A45"/>
    <w:rsid w:val="00E15142"/>
    <w:rsid w:val="00E244EB"/>
    <w:rsid w:val="00EA5860"/>
    <w:rsid w:val="00ED44DA"/>
    <w:rsid w:val="00EE7947"/>
    <w:rsid w:val="00EF3BFC"/>
    <w:rsid w:val="00F06109"/>
    <w:rsid w:val="00F11351"/>
    <w:rsid w:val="00F3466E"/>
    <w:rsid w:val="00F6382A"/>
    <w:rsid w:val="00F84B73"/>
    <w:rsid w:val="00FA2D68"/>
    <w:rsid w:val="00FA3C1F"/>
    <w:rsid w:val="00FB53B0"/>
    <w:rsid w:val="00FC49CA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B06E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46C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146CF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6CF1"/>
  </w:style>
  <w:style w:type="character" w:customStyle="1" w:styleId="30">
    <w:name w:val="Заголовок 3 Знак"/>
    <w:basedOn w:val="a0"/>
    <w:link w:val="3"/>
    <w:uiPriority w:val="9"/>
    <w:rsid w:val="00146CF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6B16-C4FC-4F14-95C8-B0CAA679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14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28</cp:revision>
  <cp:lastPrinted>2023-08-30T15:36:00Z</cp:lastPrinted>
  <dcterms:created xsi:type="dcterms:W3CDTF">2022-08-09T05:32:00Z</dcterms:created>
  <dcterms:modified xsi:type="dcterms:W3CDTF">2023-12-06T12:04:00Z</dcterms:modified>
</cp:coreProperties>
</file>